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1BF8" w14:textId="17BBA369" w:rsidR="008F368D" w:rsidRPr="00111F03" w:rsidRDefault="002748F3" w:rsidP="000817BC">
      <w:pPr>
        <w:jc w:val="center"/>
      </w:pPr>
      <w:r>
        <w:rPr>
          <w:noProof/>
        </w:rPr>
        <w:drawing>
          <wp:inline distT="0" distB="0" distL="0" distR="0" wp14:anchorId="0C0B69E5" wp14:editId="3E7F61FF">
            <wp:extent cx="4846320" cy="2110740"/>
            <wp:effectExtent l="0" t="0" r="0" b="0"/>
            <wp:docPr id="11763336" name="Picture 1763356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6335623"/>
                    <pic:cNvPicPr/>
                  </pic:nvPicPr>
                  <pic:blipFill>
                    <a:blip r:embed="rId11">
                      <a:extLst>
                        <a:ext uri="{28A0092B-C50C-407E-A947-70E740481C1C}">
                          <a14:useLocalDpi xmlns:a14="http://schemas.microsoft.com/office/drawing/2010/main" val="0"/>
                        </a:ext>
                      </a:extLst>
                    </a:blip>
                    <a:stretch>
                      <a:fillRect/>
                    </a:stretch>
                  </pic:blipFill>
                  <pic:spPr>
                    <a:xfrm>
                      <a:off x="0" y="0"/>
                      <a:ext cx="4846320" cy="2110740"/>
                    </a:xfrm>
                    <a:prstGeom prst="rect">
                      <a:avLst/>
                    </a:prstGeom>
                  </pic:spPr>
                </pic:pic>
              </a:graphicData>
            </a:graphic>
          </wp:inline>
        </w:drawing>
      </w:r>
    </w:p>
    <w:p w14:paraId="2CC7AD2C" w14:textId="24700893" w:rsidR="002F3D21" w:rsidRPr="00BA1613" w:rsidRDefault="000F56EF" w:rsidP="000817BC">
      <w:pPr>
        <w:jc w:val="center"/>
        <w:rPr>
          <w:rFonts w:cs="Open Sans"/>
          <w:sz w:val="28"/>
        </w:rPr>
      </w:pPr>
      <w:r w:rsidRPr="00BA1613">
        <w:rPr>
          <w:rFonts w:cs="Open Sans"/>
          <w:sz w:val="28"/>
        </w:rPr>
        <w:t>European High Performance Computing Joint Undertaking</w:t>
      </w:r>
    </w:p>
    <w:p w14:paraId="1EAD5BAA" w14:textId="1D9436C6" w:rsidR="000F56EF" w:rsidRPr="00BA1613" w:rsidRDefault="000F56EF" w:rsidP="183EC43F">
      <w:pPr>
        <w:jc w:val="center"/>
        <w:rPr>
          <w:rFonts w:cs="Open Sans"/>
          <w:highlight w:val="yellow"/>
        </w:rPr>
      </w:pPr>
    </w:p>
    <w:p w14:paraId="5A061648" w14:textId="4E91A6CD" w:rsidR="000817BC" w:rsidRPr="00F47F20" w:rsidRDefault="72B26C45" w:rsidP="4F96F207">
      <w:pPr>
        <w:jc w:val="center"/>
        <w:rPr>
          <w:rFonts w:eastAsia="Open Sans" w:cs="Open Sans"/>
          <w:b/>
          <w:bCs/>
          <w:color w:val="000000" w:themeColor="text1"/>
          <w:sz w:val="36"/>
          <w:szCs w:val="36"/>
        </w:rPr>
      </w:pPr>
      <w:r w:rsidRPr="00F47F20">
        <w:rPr>
          <w:rFonts w:eastAsia="Open Sans" w:cs="Open Sans"/>
          <w:b/>
          <w:bCs/>
          <w:color w:val="000000" w:themeColor="text1"/>
          <w:sz w:val="36"/>
          <w:szCs w:val="36"/>
        </w:rPr>
        <w:t>Call for tenders EUROHPC/2026/OP/</w:t>
      </w:r>
      <w:r w:rsidR="2A664816" w:rsidRPr="00F47F20">
        <w:rPr>
          <w:rFonts w:eastAsia="Open Sans" w:cs="Open Sans"/>
          <w:b/>
          <w:bCs/>
          <w:color w:val="000000" w:themeColor="text1"/>
          <w:sz w:val="36"/>
          <w:szCs w:val="36"/>
        </w:rPr>
        <w:t>0010</w:t>
      </w:r>
    </w:p>
    <w:p w14:paraId="6D874CCA" w14:textId="4A861677" w:rsidR="00650284" w:rsidRPr="006D64BC" w:rsidRDefault="42C2355E" w:rsidP="42C2355E">
      <w:pPr>
        <w:jc w:val="center"/>
        <w:rPr>
          <w:rFonts w:cs="Open Sans"/>
          <w:b/>
          <w:bCs/>
          <w:sz w:val="40"/>
          <w:szCs w:val="40"/>
          <w:u w:val="single"/>
          <w:lang w:val="fr-FR"/>
        </w:rPr>
      </w:pPr>
      <w:bookmarkStart w:id="0" w:name="_Hlk168647458"/>
      <w:r w:rsidRPr="183EC43F">
        <w:rPr>
          <w:rFonts w:cs="Open Sans"/>
          <w:b/>
          <w:bCs/>
          <w:sz w:val="40"/>
          <w:szCs w:val="40"/>
          <w:u w:val="single"/>
          <w:lang w:val="fr-FR"/>
        </w:rPr>
        <w:t xml:space="preserve">Annex </w:t>
      </w:r>
      <w:r w:rsidR="7A6BC6B3" w:rsidRPr="183EC43F">
        <w:rPr>
          <w:rFonts w:cs="Open Sans"/>
          <w:b/>
          <w:bCs/>
          <w:sz w:val="40"/>
          <w:szCs w:val="40"/>
          <w:u w:val="single"/>
          <w:lang w:val="fr-FR"/>
        </w:rPr>
        <w:t>7</w:t>
      </w:r>
      <w:r w:rsidR="00CC2B35" w:rsidRPr="183EC43F">
        <w:rPr>
          <w:rFonts w:cs="Open Sans"/>
          <w:b/>
          <w:bCs/>
          <w:sz w:val="40"/>
          <w:szCs w:val="40"/>
          <w:u w:val="single"/>
          <w:lang w:val="fr-FR"/>
        </w:rPr>
        <w:t xml:space="preserve"> </w:t>
      </w:r>
      <w:r w:rsidR="00864F91" w:rsidRPr="183EC43F">
        <w:rPr>
          <w:rFonts w:cs="Open Sans"/>
          <w:b/>
          <w:bCs/>
          <w:sz w:val="40"/>
          <w:szCs w:val="40"/>
          <w:u w:val="single"/>
          <w:lang w:val="fr-FR"/>
        </w:rPr>
        <w:t>INNOVATE</w:t>
      </w:r>
      <w:r w:rsidRPr="183EC43F">
        <w:rPr>
          <w:rFonts w:cs="Open Sans"/>
          <w:b/>
          <w:bCs/>
          <w:sz w:val="40"/>
          <w:szCs w:val="40"/>
          <w:u w:val="single"/>
          <w:lang w:val="fr-FR"/>
        </w:rPr>
        <w:t>: Technical Response Template</w:t>
      </w:r>
    </w:p>
    <w:bookmarkEnd w:id="0"/>
    <w:p w14:paraId="7A99DFEF" w14:textId="7D9BAEDC" w:rsidR="00650284" w:rsidRPr="00BA1613" w:rsidRDefault="00650284" w:rsidP="00650284">
      <w:pPr>
        <w:jc w:val="center"/>
        <w:rPr>
          <w:rFonts w:cs="Open Sans"/>
          <w:sz w:val="32"/>
          <w:szCs w:val="32"/>
        </w:rPr>
      </w:pPr>
      <w:r w:rsidRPr="00BA1613">
        <w:rPr>
          <w:rFonts w:cs="Open Sans"/>
          <w:sz w:val="32"/>
          <w:szCs w:val="32"/>
        </w:rPr>
        <w:t xml:space="preserve">Acquisition, delivery, installation and hardware and software maintenance of </w:t>
      </w:r>
      <w:r w:rsidR="00864F91">
        <w:rPr>
          <w:rFonts w:cs="Open Sans"/>
          <w:sz w:val="32"/>
        </w:rPr>
        <w:t>INNOVATE</w:t>
      </w:r>
      <w:r w:rsidR="00CC2B35" w:rsidRPr="00BA1613">
        <w:rPr>
          <w:rFonts w:cs="Open Sans"/>
          <w:sz w:val="32"/>
        </w:rPr>
        <w:t xml:space="preserve"> </w:t>
      </w:r>
      <w:r w:rsidR="00DE5669">
        <w:rPr>
          <w:rFonts w:cs="Open Sans"/>
          <w:sz w:val="32"/>
        </w:rPr>
        <w:t>industrial grade supercomputer</w:t>
      </w:r>
      <w:r w:rsidR="00CC2B35" w:rsidRPr="00BA1613">
        <w:rPr>
          <w:rFonts w:cs="Open Sans"/>
          <w:sz w:val="32"/>
        </w:rPr>
        <w:t xml:space="preserve">– </w:t>
      </w:r>
      <w:r w:rsidRPr="00BA1613">
        <w:rPr>
          <w:rFonts w:cs="Open Sans"/>
          <w:sz w:val="32"/>
          <w:szCs w:val="32"/>
        </w:rPr>
        <w:t>for the European High Performance Computing Joint Undertaking (EuroHPC JU)</w:t>
      </w:r>
    </w:p>
    <w:p w14:paraId="4E5BD7CD" w14:textId="595EC6A7" w:rsidR="00316B12" w:rsidRPr="00BA1613" w:rsidRDefault="00864F91" w:rsidP="183EC43F">
      <w:pPr>
        <w:jc w:val="center"/>
        <w:rPr>
          <w:rFonts w:cs="Open Sans"/>
          <w:sz w:val="32"/>
          <w:szCs w:val="32"/>
          <w:highlight w:val="yellow"/>
        </w:rPr>
      </w:pPr>
      <w:r w:rsidRPr="183EC43F">
        <w:rPr>
          <w:rFonts w:cs="Open Sans"/>
          <w:sz w:val="32"/>
          <w:szCs w:val="32"/>
        </w:rPr>
        <w:t>INNOVATE</w:t>
      </w:r>
      <w:r w:rsidR="3922F6BD" w:rsidRPr="183EC43F">
        <w:rPr>
          <w:rFonts w:cs="Open Sans"/>
          <w:sz w:val="32"/>
          <w:szCs w:val="32"/>
        </w:rPr>
        <w:t xml:space="preserve"> – Candidate/Tenderer:</w:t>
      </w:r>
    </w:p>
    <w:p w14:paraId="04F1D49E" w14:textId="1BE40F7F" w:rsidR="00C31AC6" w:rsidRPr="00BA1613" w:rsidRDefault="00C31AC6" w:rsidP="000178D6">
      <w:pPr>
        <w:jc w:val="center"/>
        <w:rPr>
          <w:rFonts w:cs="Open Sans"/>
          <w:sz w:val="32"/>
        </w:rPr>
      </w:pPr>
    </w:p>
    <w:p w14:paraId="467D69C6" w14:textId="5A633045" w:rsidR="00C31AC6" w:rsidRPr="00BA1613" w:rsidRDefault="00C31AC6" w:rsidP="00C31AC6">
      <w:pPr>
        <w:rPr>
          <w:rFonts w:cs="Open Sans"/>
          <w:sz w:val="32"/>
        </w:rPr>
      </w:pPr>
    </w:p>
    <w:p w14:paraId="2A3FA900" w14:textId="0673AF12" w:rsidR="00C31AC6" w:rsidRDefault="00C31AC6" w:rsidP="00C31AC6">
      <w:pPr>
        <w:rPr>
          <w:sz w:val="32"/>
        </w:rPr>
      </w:pPr>
    </w:p>
    <w:p w14:paraId="1F0FF3C6" w14:textId="07845BB7" w:rsidR="00C31AC6" w:rsidRDefault="00C31AC6" w:rsidP="00C31AC6">
      <w:pPr>
        <w:rPr>
          <w:sz w:val="32"/>
        </w:rPr>
      </w:pPr>
    </w:p>
    <w:p w14:paraId="7BBF21FE" w14:textId="2F6775D4" w:rsidR="00C31AC6" w:rsidRDefault="00C31AC6" w:rsidP="00C31AC6">
      <w:pPr>
        <w:rPr>
          <w:sz w:val="32"/>
        </w:rPr>
      </w:pPr>
    </w:p>
    <w:p w14:paraId="2F201D75" w14:textId="508CD06E" w:rsidR="00C31AC6" w:rsidRDefault="00C31AC6" w:rsidP="00C31AC6">
      <w:pPr>
        <w:rPr>
          <w:sz w:val="32"/>
        </w:rPr>
      </w:pPr>
    </w:p>
    <w:p w14:paraId="4524E9EC" w14:textId="653FE58C" w:rsidR="00C27780" w:rsidRDefault="00C27780">
      <w:pPr>
        <w:spacing w:after="0" w:line="240" w:lineRule="auto"/>
        <w:jc w:val="left"/>
        <w:rPr>
          <w:sz w:val="32"/>
        </w:rPr>
      </w:pPr>
      <w:r>
        <w:rPr>
          <w:sz w:val="32"/>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072"/>
      </w:tblGrid>
      <w:tr w:rsidR="002F7B92" w:rsidRPr="00BA1613" w14:paraId="71B23B61" w14:textId="77777777" w:rsidTr="7BB24A55">
        <w:trPr>
          <w:trHeight w:val="350"/>
        </w:trPr>
        <w:tc>
          <w:tcPr>
            <w:tcW w:w="9072" w:type="dxa"/>
            <w:shd w:val="clear" w:color="auto" w:fill="C0C0C0"/>
            <w:tcMar>
              <w:top w:w="113" w:type="dxa"/>
              <w:bottom w:w="113" w:type="dxa"/>
            </w:tcMar>
          </w:tcPr>
          <w:p w14:paraId="7F0158A2" w14:textId="77777777" w:rsidR="002F7B92" w:rsidRPr="00BA1613" w:rsidRDefault="002F7B92" w:rsidP="00CF5061">
            <w:pPr>
              <w:spacing w:after="0"/>
              <w:rPr>
                <w:rFonts w:cs="Open Sans"/>
              </w:rPr>
            </w:pPr>
            <w:r w:rsidRPr="00BA1613">
              <w:rPr>
                <w:rFonts w:cs="Open Sans"/>
              </w:rPr>
              <w:t>APPLICANT / CONSORTIUM</w:t>
            </w:r>
          </w:p>
        </w:tc>
      </w:tr>
      <w:tr w:rsidR="002F7B92" w:rsidRPr="00BA1613" w14:paraId="6952E00A" w14:textId="77777777" w:rsidTr="7BB24A55">
        <w:tc>
          <w:tcPr>
            <w:tcW w:w="9072" w:type="dxa"/>
          </w:tcPr>
          <w:p w14:paraId="5D9CF43E" w14:textId="77777777" w:rsidR="002F7B92" w:rsidRPr="00BA1613" w:rsidRDefault="002F7B92" w:rsidP="00CF5061">
            <w:pPr>
              <w:spacing w:after="0"/>
              <w:rPr>
                <w:rFonts w:cs="Open Sans"/>
              </w:rPr>
            </w:pPr>
            <w:r w:rsidRPr="00BA1613">
              <w:rPr>
                <w:rFonts w:cs="Open Sans"/>
              </w:rPr>
              <w:t>Coordinator/Applicant (name/Country):</w:t>
            </w:r>
          </w:p>
        </w:tc>
      </w:tr>
      <w:tr w:rsidR="002F7B92" w:rsidRPr="00BA1613" w14:paraId="242DCD7E" w14:textId="77777777" w:rsidTr="7BB24A55">
        <w:tc>
          <w:tcPr>
            <w:tcW w:w="9072" w:type="dxa"/>
          </w:tcPr>
          <w:p w14:paraId="130E3C59" w14:textId="70D68A5C" w:rsidR="002F7B92" w:rsidRPr="00BA1613" w:rsidRDefault="3922F6BD" w:rsidP="00CF5061">
            <w:pPr>
              <w:spacing w:after="0"/>
              <w:rPr>
                <w:rFonts w:cs="Open Sans"/>
              </w:rPr>
            </w:pPr>
            <w:r w:rsidRPr="00BA1613">
              <w:rPr>
                <w:rFonts w:cs="Open Sans"/>
              </w:rPr>
              <w:t xml:space="preserve">Partners (name/country) </w:t>
            </w:r>
            <w:r w:rsidRPr="00BA1613">
              <w:rPr>
                <w:rFonts w:cs="Open Sans"/>
                <w:i/>
                <w:iCs/>
              </w:rPr>
              <w:t>[if relevant]</w:t>
            </w:r>
            <w:r w:rsidRPr="00BA1613">
              <w:rPr>
                <w:rFonts w:cs="Open Sans"/>
              </w:rPr>
              <w:t>:</w:t>
            </w:r>
          </w:p>
        </w:tc>
      </w:tr>
      <w:tr w:rsidR="002F7B92" w:rsidRPr="00BA1613" w14:paraId="54945589" w14:textId="77777777" w:rsidTr="7BB24A55">
        <w:tc>
          <w:tcPr>
            <w:tcW w:w="9072" w:type="dxa"/>
          </w:tcPr>
          <w:p w14:paraId="0C31263B" w14:textId="77777777" w:rsidR="002F7B92" w:rsidRPr="00BA1613" w:rsidRDefault="002F7B92" w:rsidP="00CF5061">
            <w:pPr>
              <w:spacing w:after="0"/>
              <w:rPr>
                <w:rFonts w:cs="Open Sans"/>
              </w:rPr>
            </w:pPr>
            <w:r w:rsidRPr="00BA1613">
              <w:rPr>
                <w:rFonts w:cs="Open Sans"/>
              </w:rPr>
              <w:t>Acronym:</w:t>
            </w:r>
          </w:p>
        </w:tc>
      </w:tr>
      <w:tr w:rsidR="00BF3F76" w:rsidRPr="00BA1613" w14:paraId="25F1B8EE" w14:textId="77777777" w:rsidTr="7BB24A55">
        <w:tc>
          <w:tcPr>
            <w:tcW w:w="9072" w:type="dxa"/>
          </w:tcPr>
          <w:p w14:paraId="260B98CD" w14:textId="535D7C67" w:rsidR="00BF3F76" w:rsidRPr="00BA1613" w:rsidRDefault="00BF3F76" w:rsidP="00CF5061">
            <w:pPr>
              <w:spacing w:after="0"/>
              <w:rPr>
                <w:rFonts w:cs="Open Sans"/>
              </w:rPr>
            </w:pPr>
            <w:r>
              <w:rPr>
                <w:rFonts w:cs="Open Sans"/>
              </w:rPr>
              <w:t>LOT:</w:t>
            </w:r>
          </w:p>
        </w:tc>
      </w:tr>
      <w:tr w:rsidR="002F7B92" w:rsidRPr="00BA1613" w14:paraId="1C90C851" w14:textId="77777777" w:rsidTr="7BB24A55">
        <w:tc>
          <w:tcPr>
            <w:tcW w:w="9072" w:type="dxa"/>
            <w:shd w:val="clear" w:color="auto" w:fill="BFBFBF" w:themeFill="background1" w:themeFillShade="BF"/>
          </w:tcPr>
          <w:p w14:paraId="0229E708" w14:textId="58C54D6E" w:rsidR="002F7B92" w:rsidRPr="00BA1613" w:rsidRDefault="00CF5061" w:rsidP="00CF5061">
            <w:pPr>
              <w:spacing w:after="0"/>
              <w:rPr>
                <w:rFonts w:cs="Open Sans"/>
              </w:rPr>
            </w:pPr>
            <w:r w:rsidRPr="00BA1613">
              <w:rPr>
                <w:rFonts w:cs="Open Sans"/>
              </w:rPr>
              <w:t>Tender</w:t>
            </w:r>
          </w:p>
        </w:tc>
      </w:tr>
      <w:tr w:rsidR="002F7B92" w:rsidRPr="00BA1613" w14:paraId="30F4570E" w14:textId="77777777" w:rsidTr="7BB24A55">
        <w:tc>
          <w:tcPr>
            <w:tcW w:w="9072" w:type="dxa"/>
          </w:tcPr>
          <w:p w14:paraId="79619DEC" w14:textId="2FFD7FB6" w:rsidR="002F7B92" w:rsidRPr="00BA1613" w:rsidRDefault="002F7B92" w:rsidP="00CF5061">
            <w:pPr>
              <w:spacing w:after="0"/>
              <w:rPr>
                <w:rFonts w:cs="Open Sans"/>
              </w:rPr>
            </w:pPr>
            <w:r w:rsidRPr="00BA1613">
              <w:rPr>
                <w:rFonts w:cs="Open Sans"/>
              </w:rPr>
              <w:t>Version:</w:t>
            </w:r>
          </w:p>
        </w:tc>
      </w:tr>
      <w:tr w:rsidR="002F7B92" w:rsidRPr="00BA1613" w14:paraId="06938DDB" w14:textId="77777777" w:rsidTr="7BB24A55">
        <w:tc>
          <w:tcPr>
            <w:tcW w:w="9072" w:type="dxa"/>
          </w:tcPr>
          <w:p w14:paraId="2B70199E" w14:textId="72F6E267" w:rsidR="002F7B92" w:rsidRPr="00BA1613" w:rsidRDefault="002F7B92" w:rsidP="00CF5061">
            <w:pPr>
              <w:spacing w:after="0"/>
              <w:rPr>
                <w:rFonts w:cs="Open Sans"/>
              </w:rPr>
            </w:pPr>
            <w:r w:rsidRPr="00BA1613">
              <w:rPr>
                <w:rFonts w:cs="Open Sans"/>
              </w:rPr>
              <w:t>Date:</w:t>
            </w:r>
          </w:p>
        </w:tc>
      </w:tr>
    </w:tbl>
    <w:p w14:paraId="767A4F27" w14:textId="6139045D" w:rsidR="7BB24A55" w:rsidRPr="00BA1613" w:rsidRDefault="7BB24A55">
      <w:pPr>
        <w:rPr>
          <w:rFonts w:cs="Open Sans"/>
        </w:rPr>
      </w:pPr>
    </w:p>
    <w:p w14:paraId="562F3EE4" w14:textId="1A32A4B5" w:rsidR="000C4130" w:rsidRDefault="000C4130" w:rsidP="007B0C69">
      <w:pPr>
        <w:spacing w:after="0" w:line="240" w:lineRule="auto"/>
        <w:jc w:val="left"/>
      </w:pPr>
    </w:p>
    <w:p w14:paraId="23E561C3" w14:textId="31E43D8C" w:rsidR="000C4130" w:rsidRDefault="000C4130" w:rsidP="007B0C69">
      <w:pPr>
        <w:spacing w:after="0" w:line="240" w:lineRule="auto"/>
        <w:jc w:val="left"/>
      </w:pPr>
    </w:p>
    <w:p w14:paraId="1C19F72F" w14:textId="208FDDFE" w:rsidR="000C4130" w:rsidRDefault="000C4130">
      <w:pPr>
        <w:spacing w:after="0" w:line="240" w:lineRule="auto"/>
        <w:jc w:val="left"/>
      </w:pPr>
      <w:r>
        <w:br w:type="page"/>
      </w:r>
    </w:p>
    <w:p w14:paraId="7B96F2C1" w14:textId="3957A814" w:rsidR="008F368D" w:rsidRPr="00E9587C" w:rsidRDefault="00F61A65" w:rsidP="007B0C69">
      <w:pPr>
        <w:spacing w:after="0" w:line="240" w:lineRule="auto"/>
        <w:jc w:val="left"/>
        <w:rPr>
          <w:rFonts w:eastAsiaTheme="majorEastAsia" w:cstheme="majorBidi"/>
          <w:b/>
          <w:bCs/>
          <w:color w:val="00000A"/>
          <w:sz w:val="32"/>
          <w:szCs w:val="32"/>
          <w:lang w:eastAsia="ja-JP"/>
        </w:rPr>
      </w:pPr>
      <w:r w:rsidRPr="00E9587C">
        <w:rPr>
          <w:rFonts w:eastAsiaTheme="majorEastAsia" w:cstheme="majorBidi"/>
          <w:b/>
          <w:bCs/>
          <w:color w:val="00000A"/>
          <w:sz w:val="32"/>
          <w:szCs w:val="32"/>
          <w:lang w:eastAsia="ja-JP"/>
        </w:rPr>
        <w:t xml:space="preserve">TABLE OF </w:t>
      </w:r>
      <w:r w:rsidR="008F368D" w:rsidRPr="00E9587C">
        <w:rPr>
          <w:rFonts w:eastAsiaTheme="majorEastAsia" w:cstheme="majorBidi"/>
          <w:b/>
          <w:bCs/>
          <w:color w:val="00000A"/>
          <w:sz w:val="32"/>
          <w:szCs w:val="32"/>
          <w:lang w:eastAsia="ja-JP"/>
        </w:rPr>
        <w:t>CONTENTS</w:t>
      </w:r>
    </w:p>
    <w:p w14:paraId="2E2F1346" w14:textId="5A8BEA48" w:rsidR="0025721C" w:rsidRDefault="00B31F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r w:rsidRPr="00111F03">
        <w:rPr>
          <w:rFonts w:cstheme="minorHAnsi"/>
          <w:sz w:val="24"/>
          <w:szCs w:val="24"/>
        </w:rPr>
        <w:fldChar w:fldCharType="begin"/>
      </w:r>
      <w:r w:rsidRPr="00111F03">
        <w:rPr>
          <w:rFonts w:cstheme="minorHAnsi"/>
          <w:sz w:val="24"/>
          <w:szCs w:val="24"/>
        </w:rPr>
        <w:instrText xml:space="preserve"> TOC \o "1-3" \h \z \u </w:instrText>
      </w:r>
      <w:r w:rsidRPr="00111F03">
        <w:rPr>
          <w:rFonts w:cstheme="minorHAnsi"/>
          <w:sz w:val="24"/>
          <w:szCs w:val="24"/>
        </w:rPr>
        <w:fldChar w:fldCharType="separate"/>
      </w:r>
      <w:hyperlink w:anchor="_Toc241855747" w:history="1">
        <w:r w:rsidR="0025721C" w:rsidRPr="00CB4792">
          <w:rPr>
            <w:rStyle w:val="Hyperlink"/>
            <w:noProof/>
          </w:rPr>
          <w:t>1.</w:t>
        </w:r>
        <w:r w:rsidR="0025721C">
          <w:rPr>
            <w:rFonts w:asciiTheme="minorHAnsi" w:eastAsiaTheme="minorEastAsia" w:hAnsiTheme="minorHAnsi" w:cstheme="minorBidi"/>
            <w:b w:val="0"/>
            <w:bCs w:val="0"/>
            <w:caps w:val="0"/>
            <w:noProof/>
            <w:kern w:val="2"/>
            <w:sz w:val="24"/>
            <w:szCs w:val="24"/>
            <w:lang w:val="it-IT" w:eastAsia="it-IT"/>
            <w14:ligatures w14:val="standardContextual"/>
          </w:rPr>
          <w:tab/>
        </w:r>
        <w:r w:rsidR="0025721C" w:rsidRPr="00CB4792">
          <w:rPr>
            <w:rStyle w:val="Hyperlink"/>
            <w:rFonts w:cs="Open Sans"/>
            <w:noProof/>
          </w:rPr>
          <w:t>Award Criteria &amp; Scoring Principles</w:t>
        </w:r>
        <w:r w:rsidR="0025721C">
          <w:rPr>
            <w:noProof/>
            <w:webHidden/>
          </w:rPr>
          <w:tab/>
        </w:r>
        <w:r w:rsidR="0025721C">
          <w:rPr>
            <w:noProof/>
            <w:webHidden/>
          </w:rPr>
          <w:fldChar w:fldCharType="begin"/>
        </w:r>
        <w:r w:rsidR="0025721C">
          <w:rPr>
            <w:noProof/>
            <w:webHidden/>
          </w:rPr>
          <w:instrText xml:space="preserve"> PAGEREF _Toc241855747 \h </w:instrText>
        </w:r>
        <w:r w:rsidR="0025721C">
          <w:rPr>
            <w:noProof/>
            <w:webHidden/>
          </w:rPr>
        </w:r>
        <w:r w:rsidR="0025721C">
          <w:rPr>
            <w:noProof/>
            <w:webHidden/>
          </w:rPr>
          <w:fldChar w:fldCharType="separate"/>
        </w:r>
        <w:r w:rsidR="0025721C">
          <w:rPr>
            <w:noProof/>
            <w:webHidden/>
          </w:rPr>
          <w:t>5</w:t>
        </w:r>
        <w:r w:rsidR="0025721C">
          <w:rPr>
            <w:noProof/>
            <w:webHidden/>
          </w:rPr>
          <w:fldChar w:fldCharType="end"/>
        </w:r>
      </w:hyperlink>
    </w:p>
    <w:p w14:paraId="5F0320E5" w14:textId="6F4191AD"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48" w:history="1">
        <w:r w:rsidRPr="00CB4792">
          <w:rPr>
            <w:rStyle w:val="Hyperlink"/>
            <w:rFonts w:cs="Open Sans"/>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rFonts w:cs="Open Sans"/>
            <w:noProof/>
          </w:rPr>
          <w:t>Scoring Principles</w:t>
        </w:r>
        <w:r>
          <w:rPr>
            <w:noProof/>
            <w:webHidden/>
          </w:rPr>
          <w:tab/>
        </w:r>
        <w:r>
          <w:rPr>
            <w:noProof/>
            <w:webHidden/>
          </w:rPr>
          <w:fldChar w:fldCharType="begin"/>
        </w:r>
        <w:r>
          <w:rPr>
            <w:noProof/>
            <w:webHidden/>
          </w:rPr>
          <w:instrText xml:space="preserve"> PAGEREF _Toc241855748 \h </w:instrText>
        </w:r>
        <w:r>
          <w:rPr>
            <w:noProof/>
            <w:webHidden/>
          </w:rPr>
        </w:r>
        <w:r>
          <w:rPr>
            <w:noProof/>
            <w:webHidden/>
          </w:rPr>
          <w:fldChar w:fldCharType="separate"/>
        </w:r>
        <w:r>
          <w:rPr>
            <w:noProof/>
            <w:webHidden/>
          </w:rPr>
          <w:t>6</w:t>
        </w:r>
        <w:r>
          <w:rPr>
            <w:noProof/>
            <w:webHidden/>
          </w:rPr>
          <w:fldChar w:fldCharType="end"/>
        </w:r>
      </w:hyperlink>
    </w:p>
    <w:p w14:paraId="1611E170" w14:textId="2EE62D8C"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49" w:history="1">
        <w:r w:rsidRPr="00CB4792">
          <w:rPr>
            <w:rStyle w:val="Hyperlink"/>
            <w:rFonts w:cs="Open Sans"/>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rFonts w:cs="Open Sans"/>
            <w:noProof/>
          </w:rPr>
          <w:t>Answering Instructions</w:t>
        </w:r>
        <w:r>
          <w:rPr>
            <w:noProof/>
            <w:webHidden/>
          </w:rPr>
          <w:tab/>
        </w:r>
        <w:r>
          <w:rPr>
            <w:noProof/>
            <w:webHidden/>
          </w:rPr>
          <w:fldChar w:fldCharType="begin"/>
        </w:r>
        <w:r>
          <w:rPr>
            <w:noProof/>
            <w:webHidden/>
          </w:rPr>
          <w:instrText xml:space="preserve"> PAGEREF _Toc241855749 \h </w:instrText>
        </w:r>
        <w:r>
          <w:rPr>
            <w:noProof/>
            <w:webHidden/>
          </w:rPr>
        </w:r>
        <w:r>
          <w:rPr>
            <w:noProof/>
            <w:webHidden/>
          </w:rPr>
          <w:fldChar w:fldCharType="separate"/>
        </w:r>
        <w:r>
          <w:rPr>
            <w:noProof/>
            <w:webHidden/>
          </w:rPr>
          <w:t>7</w:t>
        </w:r>
        <w:r>
          <w:rPr>
            <w:noProof/>
            <w:webHidden/>
          </w:rPr>
          <w:fldChar w:fldCharType="end"/>
        </w:r>
      </w:hyperlink>
    </w:p>
    <w:p w14:paraId="47023CE9" w14:textId="4C5B518F" w:rsidR="0025721C" w:rsidRDefault="002572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hyperlink w:anchor="_Toc241855750" w:history="1">
        <w:r w:rsidRPr="00CB4792">
          <w:rPr>
            <w:rStyle w:val="Hyperlink"/>
            <w:noProof/>
          </w:rPr>
          <w:t>2.</w:t>
        </w:r>
        <w:r>
          <w:rPr>
            <w:rFonts w:asciiTheme="minorHAnsi" w:eastAsiaTheme="minorEastAsia" w:hAnsiTheme="minorHAnsi" w:cstheme="minorBidi"/>
            <w:b w:val="0"/>
            <w:bCs w:val="0"/>
            <w:caps w:val="0"/>
            <w:noProof/>
            <w:kern w:val="2"/>
            <w:sz w:val="24"/>
            <w:szCs w:val="24"/>
            <w:lang w:val="it-IT" w:eastAsia="it-IT"/>
            <w14:ligatures w14:val="standardContextual"/>
          </w:rPr>
          <w:tab/>
        </w:r>
        <w:r w:rsidRPr="00CB4792">
          <w:rPr>
            <w:rStyle w:val="Hyperlink"/>
            <w:noProof/>
          </w:rPr>
          <w:t>Executive Summary / Introduction</w:t>
        </w:r>
        <w:r>
          <w:rPr>
            <w:noProof/>
            <w:webHidden/>
          </w:rPr>
          <w:tab/>
        </w:r>
        <w:r>
          <w:rPr>
            <w:noProof/>
            <w:webHidden/>
          </w:rPr>
          <w:fldChar w:fldCharType="begin"/>
        </w:r>
        <w:r>
          <w:rPr>
            <w:noProof/>
            <w:webHidden/>
          </w:rPr>
          <w:instrText xml:space="preserve"> PAGEREF _Toc241855750 \h </w:instrText>
        </w:r>
        <w:r>
          <w:rPr>
            <w:noProof/>
            <w:webHidden/>
          </w:rPr>
        </w:r>
        <w:r>
          <w:rPr>
            <w:noProof/>
            <w:webHidden/>
          </w:rPr>
          <w:fldChar w:fldCharType="separate"/>
        </w:r>
        <w:r>
          <w:rPr>
            <w:noProof/>
            <w:webHidden/>
          </w:rPr>
          <w:t>8</w:t>
        </w:r>
        <w:r>
          <w:rPr>
            <w:noProof/>
            <w:webHidden/>
          </w:rPr>
          <w:fldChar w:fldCharType="end"/>
        </w:r>
      </w:hyperlink>
    </w:p>
    <w:p w14:paraId="3BE78B77" w14:textId="5B0756C9" w:rsidR="0025721C" w:rsidRDefault="002572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hyperlink w:anchor="_Toc241855751" w:history="1">
        <w:r w:rsidRPr="00CB4792">
          <w:rPr>
            <w:rStyle w:val="Hyperlink"/>
            <w:noProof/>
          </w:rPr>
          <w:t>3.</w:t>
        </w:r>
        <w:r>
          <w:rPr>
            <w:rFonts w:asciiTheme="minorHAnsi" w:eastAsiaTheme="minorEastAsia" w:hAnsiTheme="minorHAnsi" w:cstheme="minorBidi"/>
            <w:b w:val="0"/>
            <w:bCs w:val="0"/>
            <w:caps w:val="0"/>
            <w:noProof/>
            <w:kern w:val="2"/>
            <w:sz w:val="24"/>
            <w:szCs w:val="24"/>
            <w:lang w:val="it-IT" w:eastAsia="it-IT"/>
            <w14:ligatures w14:val="standardContextual"/>
          </w:rPr>
          <w:tab/>
        </w:r>
        <w:r w:rsidRPr="00CB4792">
          <w:rPr>
            <w:rStyle w:val="Hyperlink"/>
            <w:noProof/>
          </w:rPr>
          <w:t>Technical specifications Summary</w:t>
        </w:r>
        <w:r>
          <w:rPr>
            <w:noProof/>
            <w:webHidden/>
          </w:rPr>
          <w:tab/>
        </w:r>
        <w:r>
          <w:rPr>
            <w:noProof/>
            <w:webHidden/>
          </w:rPr>
          <w:fldChar w:fldCharType="begin"/>
        </w:r>
        <w:r>
          <w:rPr>
            <w:noProof/>
            <w:webHidden/>
          </w:rPr>
          <w:instrText xml:space="preserve"> PAGEREF _Toc241855751 \h </w:instrText>
        </w:r>
        <w:r>
          <w:rPr>
            <w:noProof/>
            <w:webHidden/>
          </w:rPr>
        </w:r>
        <w:r>
          <w:rPr>
            <w:noProof/>
            <w:webHidden/>
          </w:rPr>
          <w:fldChar w:fldCharType="separate"/>
        </w:r>
        <w:r>
          <w:rPr>
            <w:noProof/>
            <w:webHidden/>
          </w:rPr>
          <w:t>9</w:t>
        </w:r>
        <w:r>
          <w:rPr>
            <w:noProof/>
            <w:webHidden/>
          </w:rPr>
          <w:fldChar w:fldCharType="end"/>
        </w:r>
      </w:hyperlink>
    </w:p>
    <w:p w14:paraId="3CDE1F62" w14:textId="6A66EA3C"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52" w:history="1">
        <w:r w:rsidRPr="00CB4792">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Table A (one per compute partition to be provided)</w:t>
        </w:r>
        <w:r>
          <w:rPr>
            <w:noProof/>
            <w:webHidden/>
          </w:rPr>
          <w:tab/>
        </w:r>
        <w:r>
          <w:rPr>
            <w:noProof/>
            <w:webHidden/>
          </w:rPr>
          <w:fldChar w:fldCharType="begin"/>
        </w:r>
        <w:r>
          <w:rPr>
            <w:noProof/>
            <w:webHidden/>
          </w:rPr>
          <w:instrText xml:space="preserve"> PAGEREF _Toc241855752 \h </w:instrText>
        </w:r>
        <w:r>
          <w:rPr>
            <w:noProof/>
            <w:webHidden/>
          </w:rPr>
        </w:r>
        <w:r>
          <w:rPr>
            <w:noProof/>
            <w:webHidden/>
          </w:rPr>
          <w:fldChar w:fldCharType="separate"/>
        </w:r>
        <w:r>
          <w:rPr>
            <w:noProof/>
            <w:webHidden/>
          </w:rPr>
          <w:t>9</w:t>
        </w:r>
        <w:r>
          <w:rPr>
            <w:noProof/>
            <w:webHidden/>
          </w:rPr>
          <w:fldChar w:fldCharType="end"/>
        </w:r>
      </w:hyperlink>
    </w:p>
    <w:p w14:paraId="3066D38F" w14:textId="4F064BED"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53" w:history="1">
        <w:r w:rsidRPr="00CB4792">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Table B</w:t>
        </w:r>
        <w:r>
          <w:rPr>
            <w:noProof/>
            <w:webHidden/>
          </w:rPr>
          <w:tab/>
        </w:r>
        <w:r>
          <w:rPr>
            <w:noProof/>
            <w:webHidden/>
          </w:rPr>
          <w:fldChar w:fldCharType="begin"/>
        </w:r>
        <w:r>
          <w:rPr>
            <w:noProof/>
            <w:webHidden/>
          </w:rPr>
          <w:instrText xml:space="preserve"> PAGEREF _Toc241855753 \h </w:instrText>
        </w:r>
        <w:r>
          <w:rPr>
            <w:noProof/>
            <w:webHidden/>
          </w:rPr>
        </w:r>
        <w:r>
          <w:rPr>
            <w:noProof/>
            <w:webHidden/>
          </w:rPr>
          <w:fldChar w:fldCharType="separate"/>
        </w:r>
        <w:r>
          <w:rPr>
            <w:noProof/>
            <w:webHidden/>
          </w:rPr>
          <w:t>11</w:t>
        </w:r>
        <w:r>
          <w:rPr>
            <w:noProof/>
            <w:webHidden/>
          </w:rPr>
          <w:fldChar w:fldCharType="end"/>
        </w:r>
      </w:hyperlink>
    </w:p>
    <w:p w14:paraId="73CEF06F" w14:textId="4EB2A270" w:rsidR="0025721C" w:rsidRDefault="002572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hyperlink w:anchor="_Toc241855754" w:history="1">
        <w:r w:rsidRPr="00CB4792">
          <w:rPr>
            <w:rStyle w:val="Hyperlink"/>
            <w:noProof/>
          </w:rPr>
          <w:t>4.</w:t>
        </w:r>
        <w:r>
          <w:rPr>
            <w:rFonts w:asciiTheme="minorHAnsi" w:eastAsiaTheme="minorEastAsia" w:hAnsiTheme="minorHAnsi" w:cstheme="minorBidi"/>
            <w:b w:val="0"/>
            <w:bCs w:val="0"/>
            <w:caps w:val="0"/>
            <w:noProof/>
            <w:kern w:val="2"/>
            <w:sz w:val="24"/>
            <w:szCs w:val="24"/>
            <w:lang w:val="it-IT" w:eastAsia="it-IT"/>
            <w14:ligatures w14:val="standardContextual"/>
          </w:rPr>
          <w:tab/>
        </w:r>
        <w:r w:rsidRPr="00CB4792">
          <w:rPr>
            <w:rStyle w:val="Hyperlink"/>
            <w:noProof/>
          </w:rPr>
          <w:t>Technical value of the system design</w:t>
        </w:r>
        <w:r>
          <w:rPr>
            <w:noProof/>
            <w:webHidden/>
          </w:rPr>
          <w:tab/>
        </w:r>
        <w:r>
          <w:rPr>
            <w:noProof/>
            <w:webHidden/>
          </w:rPr>
          <w:fldChar w:fldCharType="begin"/>
        </w:r>
        <w:r>
          <w:rPr>
            <w:noProof/>
            <w:webHidden/>
          </w:rPr>
          <w:instrText xml:space="preserve"> PAGEREF _Toc241855754 \h </w:instrText>
        </w:r>
        <w:r>
          <w:rPr>
            <w:noProof/>
            <w:webHidden/>
          </w:rPr>
        </w:r>
        <w:r>
          <w:rPr>
            <w:noProof/>
            <w:webHidden/>
          </w:rPr>
          <w:fldChar w:fldCharType="separate"/>
        </w:r>
        <w:r>
          <w:rPr>
            <w:noProof/>
            <w:webHidden/>
          </w:rPr>
          <w:t>12</w:t>
        </w:r>
        <w:r>
          <w:rPr>
            <w:noProof/>
            <w:webHidden/>
          </w:rPr>
          <w:fldChar w:fldCharType="end"/>
        </w:r>
      </w:hyperlink>
    </w:p>
    <w:p w14:paraId="64EACA35" w14:textId="6655E6FF"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55" w:history="1">
        <w:r w:rsidRPr="00CB4792">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System Design</w:t>
        </w:r>
        <w:r>
          <w:rPr>
            <w:noProof/>
            <w:webHidden/>
          </w:rPr>
          <w:tab/>
        </w:r>
        <w:r>
          <w:rPr>
            <w:noProof/>
            <w:webHidden/>
          </w:rPr>
          <w:fldChar w:fldCharType="begin"/>
        </w:r>
        <w:r>
          <w:rPr>
            <w:noProof/>
            <w:webHidden/>
          </w:rPr>
          <w:instrText xml:space="preserve"> PAGEREF _Toc241855755 \h </w:instrText>
        </w:r>
        <w:r>
          <w:rPr>
            <w:noProof/>
            <w:webHidden/>
          </w:rPr>
        </w:r>
        <w:r>
          <w:rPr>
            <w:noProof/>
            <w:webHidden/>
          </w:rPr>
          <w:fldChar w:fldCharType="separate"/>
        </w:r>
        <w:r>
          <w:rPr>
            <w:noProof/>
            <w:webHidden/>
          </w:rPr>
          <w:t>12</w:t>
        </w:r>
        <w:r>
          <w:rPr>
            <w:noProof/>
            <w:webHidden/>
          </w:rPr>
          <w:fldChar w:fldCharType="end"/>
        </w:r>
      </w:hyperlink>
    </w:p>
    <w:p w14:paraId="1E5C4513" w14:textId="70DB0E03" w:rsidR="0025721C" w:rsidRDefault="002572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hyperlink w:anchor="_Toc241855756" w:history="1">
        <w:r w:rsidRPr="00CB4792">
          <w:rPr>
            <w:rStyle w:val="Hyperlink"/>
            <w:noProof/>
          </w:rPr>
          <w:t>5.</w:t>
        </w:r>
        <w:r>
          <w:rPr>
            <w:rFonts w:asciiTheme="minorHAnsi" w:eastAsiaTheme="minorEastAsia" w:hAnsiTheme="minorHAnsi" w:cstheme="minorBidi"/>
            <w:b w:val="0"/>
            <w:bCs w:val="0"/>
            <w:caps w:val="0"/>
            <w:noProof/>
            <w:kern w:val="2"/>
            <w:sz w:val="24"/>
            <w:szCs w:val="24"/>
            <w:lang w:val="it-IT" w:eastAsia="it-IT"/>
            <w14:ligatures w14:val="standardContextual"/>
          </w:rPr>
          <w:tab/>
        </w:r>
        <w:r w:rsidRPr="00CB4792">
          <w:rPr>
            <w:rStyle w:val="Hyperlink"/>
            <w:noProof/>
          </w:rPr>
          <w:t>Cost performance analysis</w:t>
        </w:r>
        <w:r>
          <w:rPr>
            <w:noProof/>
            <w:webHidden/>
          </w:rPr>
          <w:tab/>
        </w:r>
        <w:r>
          <w:rPr>
            <w:noProof/>
            <w:webHidden/>
          </w:rPr>
          <w:fldChar w:fldCharType="begin"/>
        </w:r>
        <w:r>
          <w:rPr>
            <w:noProof/>
            <w:webHidden/>
          </w:rPr>
          <w:instrText xml:space="preserve"> PAGEREF _Toc241855756 \h </w:instrText>
        </w:r>
        <w:r>
          <w:rPr>
            <w:noProof/>
            <w:webHidden/>
          </w:rPr>
        </w:r>
        <w:r>
          <w:rPr>
            <w:noProof/>
            <w:webHidden/>
          </w:rPr>
          <w:fldChar w:fldCharType="separate"/>
        </w:r>
        <w:r>
          <w:rPr>
            <w:noProof/>
            <w:webHidden/>
          </w:rPr>
          <w:t>43</w:t>
        </w:r>
        <w:r>
          <w:rPr>
            <w:noProof/>
            <w:webHidden/>
          </w:rPr>
          <w:fldChar w:fldCharType="end"/>
        </w:r>
      </w:hyperlink>
    </w:p>
    <w:p w14:paraId="54D29A01" w14:textId="35B4302B"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57" w:history="1">
        <w:r w:rsidRPr="00CB4792">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CPA</w:t>
        </w:r>
        <w:r w:rsidRPr="00CB4792">
          <w:rPr>
            <w:rStyle w:val="Hyperlink"/>
            <w:noProof/>
            <w:vertAlign w:val="subscript"/>
          </w:rPr>
          <w:t>cost</w:t>
        </w:r>
        <w:r>
          <w:rPr>
            <w:noProof/>
            <w:webHidden/>
          </w:rPr>
          <w:tab/>
        </w:r>
        <w:r>
          <w:rPr>
            <w:noProof/>
            <w:webHidden/>
          </w:rPr>
          <w:fldChar w:fldCharType="begin"/>
        </w:r>
        <w:r>
          <w:rPr>
            <w:noProof/>
            <w:webHidden/>
          </w:rPr>
          <w:instrText xml:space="preserve"> PAGEREF _Toc241855757 \h </w:instrText>
        </w:r>
        <w:r>
          <w:rPr>
            <w:noProof/>
            <w:webHidden/>
          </w:rPr>
        </w:r>
        <w:r>
          <w:rPr>
            <w:noProof/>
            <w:webHidden/>
          </w:rPr>
          <w:fldChar w:fldCharType="separate"/>
        </w:r>
        <w:r>
          <w:rPr>
            <w:noProof/>
            <w:webHidden/>
          </w:rPr>
          <w:t>43</w:t>
        </w:r>
        <w:r>
          <w:rPr>
            <w:noProof/>
            <w:webHidden/>
          </w:rPr>
          <w:fldChar w:fldCharType="end"/>
        </w:r>
      </w:hyperlink>
    </w:p>
    <w:p w14:paraId="2E6B09BB" w14:textId="4F7197F2" w:rsidR="0025721C" w:rsidRDefault="0025721C">
      <w:pPr>
        <w:pStyle w:val="TOC3"/>
        <w:rPr>
          <w:rFonts w:asciiTheme="minorHAnsi" w:eastAsiaTheme="minorEastAsia" w:hAnsiTheme="minorHAnsi" w:cstheme="minorBidi"/>
          <w:b w:val="0"/>
          <w:bCs w:val="0"/>
          <w:i w:val="0"/>
          <w:iCs w:val="0"/>
          <w:noProof/>
          <w:kern w:val="2"/>
          <w:sz w:val="24"/>
          <w:szCs w:val="24"/>
          <w:lang w:val="it-IT" w:eastAsia="it-IT"/>
          <w14:ligatures w14:val="standardContextual"/>
        </w:rPr>
      </w:pPr>
      <w:hyperlink w:anchor="_Toc241855758" w:history="1">
        <w:r w:rsidRPr="00CB4792">
          <w:rPr>
            <w:rStyle w:val="Hyperlink"/>
            <w:noProof/>
            <w14:scene3d>
              <w14:camera w14:prst="orthographicFront"/>
              <w14:lightRig w14:rig="threePt" w14:dir="t">
                <w14:rot w14:lat="0" w14:lon="0" w14:rev="0"/>
              </w14:lightRig>
            </w14:scene3d>
          </w:rPr>
          <w:t>5.1.1.</w:t>
        </w:r>
        <w:r>
          <w:rPr>
            <w:rFonts w:asciiTheme="minorHAnsi" w:eastAsiaTheme="minorEastAsia" w:hAnsiTheme="minorHAnsi" w:cstheme="minorBidi"/>
            <w:b w:val="0"/>
            <w:bCs w:val="0"/>
            <w:i w:val="0"/>
            <w:iCs w:val="0"/>
            <w:noProof/>
            <w:kern w:val="2"/>
            <w:sz w:val="24"/>
            <w:szCs w:val="24"/>
            <w:lang w:val="it-IT" w:eastAsia="it-IT"/>
            <w14:ligatures w14:val="standardContextual"/>
          </w:rPr>
          <w:tab/>
        </w:r>
        <w:r w:rsidRPr="00CB4792">
          <w:rPr>
            <w:rStyle w:val="Hyperlink"/>
            <w:noProof/>
          </w:rPr>
          <w:t>Providing committed values</w:t>
        </w:r>
        <w:r>
          <w:rPr>
            <w:noProof/>
            <w:webHidden/>
          </w:rPr>
          <w:tab/>
        </w:r>
        <w:r>
          <w:rPr>
            <w:noProof/>
            <w:webHidden/>
          </w:rPr>
          <w:fldChar w:fldCharType="begin"/>
        </w:r>
        <w:r>
          <w:rPr>
            <w:noProof/>
            <w:webHidden/>
          </w:rPr>
          <w:instrText xml:space="preserve"> PAGEREF _Toc241855758 \h </w:instrText>
        </w:r>
        <w:r>
          <w:rPr>
            <w:noProof/>
            <w:webHidden/>
          </w:rPr>
        </w:r>
        <w:r>
          <w:rPr>
            <w:noProof/>
            <w:webHidden/>
          </w:rPr>
          <w:fldChar w:fldCharType="separate"/>
        </w:r>
        <w:r>
          <w:rPr>
            <w:noProof/>
            <w:webHidden/>
          </w:rPr>
          <w:t>43</w:t>
        </w:r>
        <w:r>
          <w:rPr>
            <w:noProof/>
            <w:webHidden/>
          </w:rPr>
          <w:fldChar w:fldCharType="end"/>
        </w:r>
      </w:hyperlink>
    </w:p>
    <w:p w14:paraId="5B611DF4" w14:textId="2BCEB7BA" w:rsidR="0025721C" w:rsidRDefault="0025721C">
      <w:pPr>
        <w:pStyle w:val="TOC3"/>
        <w:rPr>
          <w:rFonts w:asciiTheme="minorHAnsi" w:eastAsiaTheme="minorEastAsia" w:hAnsiTheme="minorHAnsi" w:cstheme="minorBidi"/>
          <w:b w:val="0"/>
          <w:bCs w:val="0"/>
          <w:i w:val="0"/>
          <w:iCs w:val="0"/>
          <w:noProof/>
          <w:kern w:val="2"/>
          <w:sz w:val="24"/>
          <w:szCs w:val="24"/>
          <w:lang w:val="it-IT" w:eastAsia="it-IT"/>
          <w14:ligatures w14:val="standardContextual"/>
        </w:rPr>
      </w:pPr>
      <w:hyperlink w:anchor="_Toc241855759" w:history="1">
        <w:r w:rsidRPr="00CB4792">
          <w:rPr>
            <w:rStyle w:val="Hyperlink"/>
            <w:noProof/>
            <w14:scene3d>
              <w14:camera w14:prst="orthographicFront"/>
              <w14:lightRig w14:rig="threePt" w14:dir="t">
                <w14:rot w14:lat="0" w14:lon="0" w14:rev="0"/>
              </w14:lightRig>
            </w14:scene3d>
          </w:rPr>
          <w:t>5.1.2.</w:t>
        </w:r>
        <w:r>
          <w:rPr>
            <w:rFonts w:asciiTheme="minorHAnsi" w:eastAsiaTheme="minorEastAsia" w:hAnsiTheme="minorHAnsi" w:cstheme="minorBidi"/>
            <w:b w:val="0"/>
            <w:bCs w:val="0"/>
            <w:i w:val="0"/>
            <w:iCs w:val="0"/>
            <w:noProof/>
            <w:kern w:val="2"/>
            <w:sz w:val="24"/>
            <w:szCs w:val="24"/>
            <w:lang w:val="it-IT" w:eastAsia="it-IT"/>
            <w14:ligatures w14:val="standardContextual"/>
          </w:rPr>
          <w:tab/>
        </w:r>
        <w:r w:rsidRPr="00CB4792">
          <w:rPr>
            <w:rStyle w:val="Hyperlink"/>
            <w:noProof/>
          </w:rPr>
          <w:t>CPA</w:t>
        </w:r>
        <w:r w:rsidRPr="00CB4792">
          <w:rPr>
            <w:rStyle w:val="Hyperlink"/>
            <w:noProof/>
            <w:vertAlign w:val="subscript"/>
          </w:rPr>
          <w:t>cost</w:t>
        </w:r>
        <w:r w:rsidRPr="00CB4792">
          <w:rPr>
            <w:rStyle w:val="Hyperlink"/>
            <w:noProof/>
          </w:rPr>
          <w:t xml:space="preserve"> score</w:t>
        </w:r>
        <w:r>
          <w:rPr>
            <w:noProof/>
            <w:webHidden/>
          </w:rPr>
          <w:tab/>
        </w:r>
        <w:r>
          <w:rPr>
            <w:noProof/>
            <w:webHidden/>
          </w:rPr>
          <w:fldChar w:fldCharType="begin"/>
        </w:r>
        <w:r>
          <w:rPr>
            <w:noProof/>
            <w:webHidden/>
          </w:rPr>
          <w:instrText xml:space="preserve"> PAGEREF _Toc241855759 \h </w:instrText>
        </w:r>
        <w:r>
          <w:rPr>
            <w:noProof/>
            <w:webHidden/>
          </w:rPr>
        </w:r>
        <w:r>
          <w:rPr>
            <w:noProof/>
            <w:webHidden/>
          </w:rPr>
          <w:fldChar w:fldCharType="separate"/>
        </w:r>
        <w:r>
          <w:rPr>
            <w:noProof/>
            <w:webHidden/>
          </w:rPr>
          <w:t>44</w:t>
        </w:r>
        <w:r>
          <w:rPr>
            <w:noProof/>
            <w:webHidden/>
          </w:rPr>
          <w:fldChar w:fldCharType="end"/>
        </w:r>
      </w:hyperlink>
    </w:p>
    <w:p w14:paraId="37C6FD5F" w14:textId="0D792C55"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60" w:history="1">
        <w:r w:rsidRPr="00CB4792">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CPA</w:t>
        </w:r>
        <w:r w:rsidRPr="00CB4792">
          <w:rPr>
            <w:rStyle w:val="Hyperlink"/>
            <w:noProof/>
            <w:vertAlign w:val="subscript"/>
          </w:rPr>
          <w:t>app</w:t>
        </w:r>
        <w:r>
          <w:rPr>
            <w:noProof/>
            <w:webHidden/>
          </w:rPr>
          <w:tab/>
        </w:r>
        <w:r>
          <w:rPr>
            <w:noProof/>
            <w:webHidden/>
          </w:rPr>
          <w:fldChar w:fldCharType="begin"/>
        </w:r>
        <w:r>
          <w:rPr>
            <w:noProof/>
            <w:webHidden/>
          </w:rPr>
          <w:instrText xml:space="preserve"> PAGEREF _Toc241855760 \h </w:instrText>
        </w:r>
        <w:r>
          <w:rPr>
            <w:noProof/>
            <w:webHidden/>
          </w:rPr>
        </w:r>
        <w:r>
          <w:rPr>
            <w:noProof/>
            <w:webHidden/>
          </w:rPr>
          <w:fldChar w:fldCharType="separate"/>
        </w:r>
        <w:r>
          <w:rPr>
            <w:noProof/>
            <w:webHidden/>
          </w:rPr>
          <w:t>44</w:t>
        </w:r>
        <w:r>
          <w:rPr>
            <w:noProof/>
            <w:webHidden/>
          </w:rPr>
          <w:fldChar w:fldCharType="end"/>
        </w:r>
      </w:hyperlink>
    </w:p>
    <w:p w14:paraId="67F2F648" w14:textId="17A61016" w:rsidR="0025721C" w:rsidRDefault="0025721C">
      <w:pPr>
        <w:pStyle w:val="TOC3"/>
        <w:rPr>
          <w:rFonts w:asciiTheme="minorHAnsi" w:eastAsiaTheme="minorEastAsia" w:hAnsiTheme="minorHAnsi" w:cstheme="minorBidi"/>
          <w:b w:val="0"/>
          <w:bCs w:val="0"/>
          <w:i w:val="0"/>
          <w:iCs w:val="0"/>
          <w:noProof/>
          <w:kern w:val="2"/>
          <w:sz w:val="24"/>
          <w:szCs w:val="24"/>
          <w:lang w:val="it-IT" w:eastAsia="it-IT"/>
          <w14:ligatures w14:val="standardContextual"/>
        </w:rPr>
      </w:pPr>
      <w:hyperlink w:anchor="_Toc241855761" w:history="1">
        <w:r w:rsidRPr="00CB4792">
          <w:rPr>
            <w:rStyle w:val="Hyperlink"/>
            <w:noProof/>
            <w14:scene3d>
              <w14:camera w14:prst="orthographicFront"/>
              <w14:lightRig w14:rig="threePt" w14:dir="t">
                <w14:rot w14:lat="0" w14:lon="0" w14:rev="0"/>
              </w14:lightRig>
            </w14:scene3d>
          </w:rPr>
          <w:t>5.2.1.</w:t>
        </w:r>
        <w:r>
          <w:rPr>
            <w:rFonts w:asciiTheme="minorHAnsi" w:eastAsiaTheme="minorEastAsia" w:hAnsiTheme="minorHAnsi" w:cstheme="minorBidi"/>
            <w:b w:val="0"/>
            <w:bCs w:val="0"/>
            <w:i w:val="0"/>
            <w:iCs w:val="0"/>
            <w:noProof/>
            <w:kern w:val="2"/>
            <w:sz w:val="24"/>
            <w:szCs w:val="24"/>
            <w:lang w:val="it-IT" w:eastAsia="it-IT"/>
            <w14:ligatures w14:val="standardContextual"/>
          </w:rPr>
          <w:tab/>
        </w:r>
        <w:r w:rsidRPr="00CB4792">
          <w:rPr>
            <w:rStyle w:val="Hyperlink"/>
            <w:noProof/>
          </w:rPr>
          <w:t>Providing committed values</w:t>
        </w:r>
        <w:r>
          <w:rPr>
            <w:noProof/>
            <w:webHidden/>
          </w:rPr>
          <w:tab/>
        </w:r>
        <w:r>
          <w:rPr>
            <w:noProof/>
            <w:webHidden/>
          </w:rPr>
          <w:fldChar w:fldCharType="begin"/>
        </w:r>
        <w:r>
          <w:rPr>
            <w:noProof/>
            <w:webHidden/>
          </w:rPr>
          <w:instrText xml:space="preserve"> PAGEREF _Toc241855761 \h </w:instrText>
        </w:r>
        <w:r>
          <w:rPr>
            <w:noProof/>
            <w:webHidden/>
          </w:rPr>
        </w:r>
        <w:r>
          <w:rPr>
            <w:noProof/>
            <w:webHidden/>
          </w:rPr>
          <w:fldChar w:fldCharType="separate"/>
        </w:r>
        <w:r>
          <w:rPr>
            <w:noProof/>
            <w:webHidden/>
          </w:rPr>
          <w:t>44</w:t>
        </w:r>
        <w:r>
          <w:rPr>
            <w:noProof/>
            <w:webHidden/>
          </w:rPr>
          <w:fldChar w:fldCharType="end"/>
        </w:r>
      </w:hyperlink>
    </w:p>
    <w:p w14:paraId="6EDF2103" w14:textId="6D95E242" w:rsidR="0025721C" w:rsidRDefault="0025721C">
      <w:pPr>
        <w:pStyle w:val="TOC3"/>
        <w:rPr>
          <w:rFonts w:asciiTheme="minorHAnsi" w:eastAsiaTheme="minorEastAsia" w:hAnsiTheme="minorHAnsi" w:cstheme="minorBidi"/>
          <w:b w:val="0"/>
          <w:bCs w:val="0"/>
          <w:i w:val="0"/>
          <w:iCs w:val="0"/>
          <w:noProof/>
          <w:kern w:val="2"/>
          <w:sz w:val="24"/>
          <w:szCs w:val="24"/>
          <w:lang w:val="it-IT" w:eastAsia="it-IT"/>
          <w14:ligatures w14:val="standardContextual"/>
        </w:rPr>
      </w:pPr>
      <w:hyperlink w:anchor="_Toc241855762" w:history="1">
        <w:r w:rsidRPr="00CB4792">
          <w:rPr>
            <w:rStyle w:val="Hyperlink"/>
            <w:noProof/>
            <w14:scene3d>
              <w14:camera w14:prst="orthographicFront"/>
              <w14:lightRig w14:rig="threePt" w14:dir="t">
                <w14:rot w14:lat="0" w14:lon="0" w14:rev="0"/>
              </w14:lightRig>
            </w14:scene3d>
          </w:rPr>
          <w:t>5.2.2.</w:t>
        </w:r>
        <w:r>
          <w:rPr>
            <w:rFonts w:asciiTheme="minorHAnsi" w:eastAsiaTheme="minorEastAsia" w:hAnsiTheme="minorHAnsi" w:cstheme="minorBidi"/>
            <w:b w:val="0"/>
            <w:bCs w:val="0"/>
            <w:i w:val="0"/>
            <w:iCs w:val="0"/>
            <w:noProof/>
            <w:kern w:val="2"/>
            <w:sz w:val="24"/>
            <w:szCs w:val="24"/>
            <w:lang w:val="it-IT" w:eastAsia="it-IT"/>
            <w14:ligatures w14:val="standardContextual"/>
          </w:rPr>
          <w:tab/>
        </w:r>
        <w:r w:rsidRPr="00CB4792">
          <w:rPr>
            <w:rStyle w:val="Hyperlink"/>
            <w:noProof/>
          </w:rPr>
          <w:t>CPA</w:t>
        </w:r>
        <w:r w:rsidRPr="00CB4792">
          <w:rPr>
            <w:rStyle w:val="Hyperlink"/>
            <w:noProof/>
            <w:vertAlign w:val="subscript"/>
          </w:rPr>
          <w:t>app</w:t>
        </w:r>
        <w:r w:rsidRPr="00CB4792">
          <w:rPr>
            <w:rStyle w:val="Hyperlink"/>
            <w:noProof/>
          </w:rPr>
          <w:t xml:space="preserve"> score</w:t>
        </w:r>
        <w:r>
          <w:rPr>
            <w:noProof/>
            <w:webHidden/>
          </w:rPr>
          <w:tab/>
        </w:r>
        <w:r>
          <w:rPr>
            <w:noProof/>
            <w:webHidden/>
          </w:rPr>
          <w:fldChar w:fldCharType="begin"/>
        </w:r>
        <w:r>
          <w:rPr>
            <w:noProof/>
            <w:webHidden/>
          </w:rPr>
          <w:instrText xml:space="preserve"> PAGEREF _Toc241855762 \h </w:instrText>
        </w:r>
        <w:r>
          <w:rPr>
            <w:noProof/>
            <w:webHidden/>
          </w:rPr>
        </w:r>
        <w:r>
          <w:rPr>
            <w:noProof/>
            <w:webHidden/>
          </w:rPr>
          <w:fldChar w:fldCharType="separate"/>
        </w:r>
        <w:r>
          <w:rPr>
            <w:noProof/>
            <w:webHidden/>
          </w:rPr>
          <w:t>46</w:t>
        </w:r>
        <w:r>
          <w:rPr>
            <w:noProof/>
            <w:webHidden/>
          </w:rPr>
          <w:fldChar w:fldCharType="end"/>
        </w:r>
      </w:hyperlink>
    </w:p>
    <w:p w14:paraId="01026FC6" w14:textId="2926B810"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63" w:history="1">
        <w:r w:rsidRPr="00CB4792">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Cost performance analysis score</w:t>
        </w:r>
        <w:r>
          <w:rPr>
            <w:noProof/>
            <w:webHidden/>
          </w:rPr>
          <w:tab/>
        </w:r>
        <w:r>
          <w:rPr>
            <w:noProof/>
            <w:webHidden/>
          </w:rPr>
          <w:fldChar w:fldCharType="begin"/>
        </w:r>
        <w:r>
          <w:rPr>
            <w:noProof/>
            <w:webHidden/>
          </w:rPr>
          <w:instrText xml:space="preserve"> PAGEREF _Toc241855763 \h </w:instrText>
        </w:r>
        <w:r>
          <w:rPr>
            <w:noProof/>
            <w:webHidden/>
          </w:rPr>
        </w:r>
        <w:r>
          <w:rPr>
            <w:noProof/>
            <w:webHidden/>
          </w:rPr>
          <w:fldChar w:fldCharType="separate"/>
        </w:r>
        <w:r>
          <w:rPr>
            <w:noProof/>
            <w:webHidden/>
          </w:rPr>
          <w:t>46</w:t>
        </w:r>
        <w:r>
          <w:rPr>
            <w:noProof/>
            <w:webHidden/>
          </w:rPr>
          <w:fldChar w:fldCharType="end"/>
        </w:r>
      </w:hyperlink>
    </w:p>
    <w:p w14:paraId="55869FD2" w14:textId="5D823348" w:rsidR="0025721C" w:rsidRDefault="002572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hyperlink w:anchor="_Toc241855764" w:history="1">
        <w:r w:rsidRPr="00CB4792">
          <w:rPr>
            <w:rStyle w:val="Hyperlink"/>
            <w:noProof/>
          </w:rPr>
          <w:t>6.</w:t>
        </w:r>
        <w:r>
          <w:rPr>
            <w:rFonts w:asciiTheme="minorHAnsi" w:eastAsiaTheme="minorEastAsia" w:hAnsiTheme="minorHAnsi" w:cstheme="minorBidi"/>
            <w:b w:val="0"/>
            <w:bCs w:val="0"/>
            <w:caps w:val="0"/>
            <w:noProof/>
            <w:kern w:val="2"/>
            <w:sz w:val="24"/>
            <w:szCs w:val="24"/>
            <w:lang w:val="it-IT" w:eastAsia="it-IT"/>
            <w14:ligatures w14:val="standardContextual"/>
          </w:rPr>
          <w:tab/>
        </w:r>
        <w:r w:rsidRPr="00CB4792">
          <w:rPr>
            <w:rStyle w:val="Hyperlink"/>
            <w:noProof/>
          </w:rPr>
          <w:t>Quality of services</w:t>
        </w:r>
        <w:r>
          <w:rPr>
            <w:noProof/>
            <w:webHidden/>
          </w:rPr>
          <w:tab/>
        </w:r>
        <w:r>
          <w:rPr>
            <w:noProof/>
            <w:webHidden/>
          </w:rPr>
          <w:fldChar w:fldCharType="begin"/>
        </w:r>
        <w:r>
          <w:rPr>
            <w:noProof/>
            <w:webHidden/>
          </w:rPr>
          <w:instrText xml:space="preserve"> PAGEREF _Toc241855764 \h </w:instrText>
        </w:r>
        <w:r>
          <w:rPr>
            <w:noProof/>
            <w:webHidden/>
          </w:rPr>
        </w:r>
        <w:r>
          <w:rPr>
            <w:noProof/>
            <w:webHidden/>
          </w:rPr>
          <w:fldChar w:fldCharType="separate"/>
        </w:r>
        <w:r>
          <w:rPr>
            <w:noProof/>
            <w:webHidden/>
          </w:rPr>
          <w:t>48</w:t>
        </w:r>
        <w:r>
          <w:rPr>
            <w:noProof/>
            <w:webHidden/>
          </w:rPr>
          <w:fldChar w:fldCharType="end"/>
        </w:r>
      </w:hyperlink>
    </w:p>
    <w:p w14:paraId="28AE3187" w14:textId="0FDBC7C8" w:rsidR="0025721C" w:rsidRDefault="0025721C">
      <w:pPr>
        <w:pStyle w:val="TOC1"/>
        <w:rPr>
          <w:rFonts w:asciiTheme="minorHAnsi" w:eastAsiaTheme="minorEastAsia" w:hAnsiTheme="minorHAnsi" w:cstheme="minorBidi"/>
          <w:b w:val="0"/>
          <w:bCs w:val="0"/>
          <w:caps w:val="0"/>
          <w:noProof/>
          <w:kern w:val="2"/>
          <w:sz w:val="24"/>
          <w:szCs w:val="24"/>
          <w:lang w:val="it-IT" w:eastAsia="it-IT"/>
          <w14:ligatures w14:val="standardContextual"/>
        </w:rPr>
      </w:pPr>
      <w:hyperlink w:anchor="_Toc241855765" w:history="1">
        <w:r w:rsidRPr="00CB4792">
          <w:rPr>
            <w:rStyle w:val="Hyperlink"/>
            <w:noProof/>
          </w:rPr>
          <w:t>7.</w:t>
        </w:r>
        <w:r>
          <w:rPr>
            <w:rFonts w:asciiTheme="minorHAnsi" w:eastAsiaTheme="minorEastAsia" w:hAnsiTheme="minorHAnsi" w:cstheme="minorBidi"/>
            <w:b w:val="0"/>
            <w:bCs w:val="0"/>
            <w:caps w:val="0"/>
            <w:noProof/>
            <w:kern w:val="2"/>
            <w:sz w:val="24"/>
            <w:szCs w:val="24"/>
            <w:lang w:val="it-IT" w:eastAsia="it-IT"/>
            <w14:ligatures w14:val="standardContextual"/>
          </w:rPr>
          <w:tab/>
        </w:r>
        <w:r w:rsidRPr="00CB4792">
          <w:rPr>
            <w:rStyle w:val="Hyperlink"/>
            <w:noProof/>
          </w:rPr>
          <w:t>EU Added Value</w:t>
        </w:r>
        <w:r>
          <w:rPr>
            <w:noProof/>
            <w:webHidden/>
          </w:rPr>
          <w:tab/>
        </w:r>
        <w:r>
          <w:rPr>
            <w:noProof/>
            <w:webHidden/>
          </w:rPr>
          <w:fldChar w:fldCharType="begin"/>
        </w:r>
        <w:r>
          <w:rPr>
            <w:noProof/>
            <w:webHidden/>
          </w:rPr>
          <w:instrText xml:space="preserve"> PAGEREF _Toc241855765 \h </w:instrText>
        </w:r>
        <w:r>
          <w:rPr>
            <w:noProof/>
            <w:webHidden/>
          </w:rPr>
        </w:r>
        <w:r>
          <w:rPr>
            <w:noProof/>
            <w:webHidden/>
          </w:rPr>
          <w:fldChar w:fldCharType="separate"/>
        </w:r>
        <w:r>
          <w:rPr>
            <w:noProof/>
            <w:webHidden/>
          </w:rPr>
          <w:t>49</w:t>
        </w:r>
        <w:r>
          <w:rPr>
            <w:noProof/>
            <w:webHidden/>
          </w:rPr>
          <w:fldChar w:fldCharType="end"/>
        </w:r>
      </w:hyperlink>
    </w:p>
    <w:p w14:paraId="3DAEDF1C" w14:textId="7F57F0B7"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66" w:history="1">
        <w:r w:rsidRPr="00CB4792">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Reinforce digital technology supply chain in the union</w:t>
        </w:r>
        <w:r>
          <w:rPr>
            <w:noProof/>
            <w:webHidden/>
          </w:rPr>
          <w:tab/>
        </w:r>
        <w:r>
          <w:rPr>
            <w:noProof/>
            <w:webHidden/>
          </w:rPr>
          <w:fldChar w:fldCharType="begin"/>
        </w:r>
        <w:r>
          <w:rPr>
            <w:noProof/>
            <w:webHidden/>
          </w:rPr>
          <w:instrText xml:space="preserve"> PAGEREF _Toc241855766 \h </w:instrText>
        </w:r>
        <w:r>
          <w:rPr>
            <w:noProof/>
            <w:webHidden/>
          </w:rPr>
        </w:r>
        <w:r>
          <w:rPr>
            <w:noProof/>
            <w:webHidden/>
          </w:rPr>
          <w:fldChar w:fldCharType="separate"/>
        </w:r>
        <w:r>
          <w:rPr>
            <w:noProof/>
            <w:webHidden/>
          </w:rPr>
          <w:t>49</w:t>
        </w:r>
        <w:r>
          <w:rPr>
            <w:noProof/>
            <w:webHidden/>
          </w:rPr>
          <w:fldChar w:fldCharType="end"/>
        </w:r>
      </w:hyperlink>
    </w:p>
    <w:p w14:paraId="78B2118E" w14:textId="71D1AF0B"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67" w:history="1">
        <w:r w:rsidRPr="00CB4792">
          <w:rPr>
            <w:rStyle w:val="Hyperlink"/>
            <w:noProof/>
            <w14:scene3d>
              <w14:camera w14:prst="orthographicFront"/>
              <w14:lightRig w14:rig="threePt" w14:dir="t">
                <w14:rot w14:lat="0" w14:lon="0" w14:rev="0"/>
              </w14:lightRig>
            </w14:scene3d>
          </w:rPr>
          <w:t>7.2.</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Level of integration of European Technologies</w:t>
        </w:r>
        <w:r>
          <w:rPr>
            <w:noProof/>
            <w:webHidden/>
          </w:rPr>
          <w:tab/>
        </w:r>
        <w:r>
          <w:rPr>
            <w:noProof/>
            <w:webHidden/>
          </w:rPr>
          <w:fldChar w:fldCharType="begin"/>
        </w:r>
        <w:r>
          <w:rPr>
            <w:noProof/>
            <w:webHidden/>
          </w:rPr>
          <w:instrText xml:space="preserve"> PAGEREF _Toc241855767 \h </w:instrText>
        </w:r>
        <w:r>
          <w:rPr>
            <w:noProof/>
            <w:webHidden/>
          </w:rPr>
        </w:r>
        <w:r>
          <w:rPr>
            <w:noProof/>
            <w:webHidden/>
          </w:rPr>
          <w:fldChar w:fldCharType="separate"/>
        </w:r>
        <w:r>
          <w:rPr>
            <w:noProof/>
            <w:webHidden/>
          </w:rPr>
          <w:t>49</w:t>
        </w:r>
        <w:r>
          <w:rPr>
            <w:noProof/>
            <w:webHidden/>
          </w:rPr>
          <w:fldChar w:fldCharType="end"/>
        </w:r>
      </w:hyperlink>
    </w:p>
    <w:p w14:paraId="6258735D" w14:textId="54D559D5" w:rsidR="0025721C" w:rsidRDefault="0025721C">
      <w:pPr>
        <w:pStyle w:val="TOC2"/>
        <w:rPr>
          <w:rFonts w:asciiTheme="minorHAnsi" w:eastAsiaTheme="minorEastAsia" w:hAnsiTheme="minorHAnsi" w:cstheme="minorBidi"/>
          <w:smallCaps w:val="0"/>
          <w:noProof/>
          <w:kern w:val="2"/>
          <w:sz w:val="24"/>
          <w:szCs w:val="24"/>
          <w:lang w:val="it-IT" w:eastAsia="it-IT"/>
          <w14:ligatures w14:val="standardContextual"/>
        </w:rPr>
      </w:pPr>
      <w:hyperlink w:anchor="_Toc241855768" w:history="1">
        <w:r w:rsidRPr="00CB4792">
          <w:rPr>
            <w:rStyle w:val="Hyperlink"/>
            <w:noProof/>
            <w14:scene3d>
              <w14:camera w14:prst="orthographicFront"/>
              <w14:lightRig w14:rig="threePt" w14:dir="t">
                <w14:rot w14:lat="0" w14:lon="0" w14:rev="0"/>
              </w14:lightRig>
            </w14:scene3d>
          </w:rPr>
          <w:t>7.3.</w:t>
        </w:r>
        <w:r>
          <w:rPr>
            <w:rFonts w:asciiTheme="minorHAnsi" w:eastAsiaTheme="minorEastAsia" w:hAnsiTheme="minorHAnsi" w:cstheme="minorBidi"/>
            <w:smallCaps w:val="0"/>
            <w:noProof/>
            <w:kern w:val="2"/>
            <w:sz w:val="24"/>
            <w:szCs w:val="24"/>
            <w:lang w:val="it-IT" w:eastAsia="it-IT"/>
            <w14:ligatures w14:val="standardContextual"/>
          </w:rPr>
          <w:tab/>
        </w:r>
        <w:r w:rsidRPr="00CB4792">
          <w:rPr>
            <w:rStyle w:val="Hyperlink"/>
            <w:noProof/>
          </w:rPr>
          <w:t>Collaboration topics in line with EuroHPC/HE objectives</w:t>
        </w:r>
        <w:r>
          <w:rPr>
            <w:noProof/>
            <w:webHidden/>
          </w:rPr>
          <w:tab/>
        </w:r>
        <w:r>
          <w:rPr>
            <w:noProof/>
            <w:webHidden/>
          </w:rPr>
          <w:fldChar w:fldCharType="begin"/>
        </w:r>
        <w:r>
          <w:rPr>
            <w:noProof/>
            <w:webHidden/>
          </w:rPr>
          <w:instrText xml:space="preserve"> PAGEREF _Toc241855768 \h </w:instrText>
        </w:r>
        <w:r>
          <w:rPr>
            <w:noProof/>
            <w:webHidden/>
          </w:rPr>
        </w:r>
        <w:r>
          <w:rPr>
            <w:noProof/>
            <w:webHidden/>
          </w:rPr>
          <w:fldChar w:fldCharType="separate"/>
        </w:r>
        <w:r>
          <w:rPr>
            <w:noProof/>
            <w:webHidden/>
          </w:rPr>
          <w:t>50</w:t>
        </w:r>
        <w:r>
          <w:rPr>
            <w:noProof/>
            <w:webHidden/>
          </w:rPr>
          <w:fldChar w:fldCharType="end"/>
        </w:r>
      </w:hyperlink>
    </w:p>
    <w:p w14:paraId="7B3ADF27" w14:textId="764E9D82" w:rsidR="00CC1F96" w:rsidRPr="00111F03" w:rsidRDefault="00B31F1C" w:rsidP="00E82B6E">
      <w:pPr>
        <w:sectPr w:rsidR="00CC1F96" w:rsidRPr="00111F03" w:rsidSect="004E0535">
          <w:footerReference w:type="even" r:id="rId12"/>
          <w:footerReference w:type="default" r:id="rId13"/>
          <w:pgSz w:w="11906" w:h="16838"/>
          <w:pgMar w:top="1134" w:right="1134" w:bottom="1134" w:left="1134" w:header="851" w:footer="567" w:gutter="0"/>
          <w:cols w:space="720"/>
          <w:titlePg/>
          <w:docGrid w:linePitch="299"/>
        </w:sectPr>
      </w:pPr>
      <w:r w:rsidRPr="00111F03">
        <w:fldChar w:fldCharType="end"/>
      </w:r>
      <w:bookmarkStart w:id="1" w:name="_Toc329847683"/>
    </w:p>
    <w:p w14:paraId="6FB85FE4" w14:textId="6BEA26DF" w:rsidR="000C4130" w:rsidRPr="00BA1613" w:rsidRDefault="008322B3" w:rsidP="000C4130">
      <w:pPr>
        <w:pStyle w:val="Heading1"/>
        <w:rPr>
          <w:rFonts w:cs="Open Sans"/>
        </w:rPr>
      </w:pPr>
      <w:bookmarkStart w:id="2" w:name="_Toc241855747"/>
      <w:bookmarkStart w:id="3" w:name="_Ref508473452"/>
      <w:bookmarkStart w:id="4" w:name="_Ref508475725"/>
      <w:bookmarkStart w:id="5" w:name="_Ref508475726"/>
      <w:bookmarkStart w:id="6" w:name="_Ref508475739"/>
      <w:bookmarkStart w:id="7" w:name="_Ref508475749"/>
      <w:bookmarkStart w:id="8" w:name="_Toc7685369"/>
      <w:bookmarkEnd w:id="1"/>
      <w:r w:rsidRPr="00BA1613">
        <w:rPr>
          <w:rFonts w:cs="Open Sans"/>
        </w:rPr>
        <w:t xml:space="preserve">Award Criteria </w:t>
      </w:r>
      <w:r w:rsidR="002021AA" w:rsidRPr="00BA1613">
        <w:rPr>
          <w:rFonts w:cs="Open Sans"/>
        </w:rPr>
        <w:t>&amp; Scoring Principles</w:t>
      </w:r>
      <w:bookmarkEnd w:id="2"/>
    </w:p>
    <w:p w14:paraId="747F5044" w14:textId="05B04A2B" w:rsidR="008322B3" w:rsidRPr="00BA1613" w:rsidRDefault="6D30563A" w:rsidP="1B8F4602">
      <w:pPr>
        <w:pStyle w:val="Text"/>
        <w:numPr>
          <w:ilvl w:val="0"/>
          <w:numId w:val="0"/>
        </w:numPr>
        <w:rPr>
          <w:rFonts w:cs="Open Sans"/>
          <w:i/>
          <w:iCs/>
        </w:rPr>
      </w:pPr>
      <w:r w:rsidRPr="1B8F4602">
        <w:rPr>
          <w:rFonts w:cs="Open Sans"/>
          <w:i/>
          <w:iCs/>
        </w:rPr>
        <w:t xml:space="preserve">The Award criteria is defined in Section </w:t>
      </w:r>
      <w:r w:rsidR="372F7E5D" w:rsidRPr="1B8F4602">
        <w:rPr>
          <w:rFonts w:cs="Open Sans"/>
          <w:i/>
          <w:iCs/>
        </w:rPr>
        <w:t>3.3.2</w:t>
      </w:r>
      <w:r w:rsidR="7AB9FED3" w:rsidRPr="1B8F4602">
        <w:rPr>
          <w:rFonts w:cs="Open Sans"/>
          <w:i/>
          <w:iCs/>
        </w:rPr>
        <w:t xml:space="preserve"> of the </w:t>
      </w:r>
      <w:r w:rsidR="25999220" w:rsidRPr="1B8F4602">
        <w:rPr>
          <w:rFonts w:cs="Open Sans"/>
          <w:i/>
          <w:iCs/>
        </w:rPr>
        <w:t xml:space="preserve">document </w:t>
      </w:r>
      <w:r w:rsidR="735A4FCC" w:rsidRPr="1B8F4602">
        <w:rPr>
          <w:rFonts w:cs="Open Sans"/>
          <w:i/>
          <w:iCs/>
        </w:rPr>
        <w:t>Tender Specifications</w:t>
      </w:r>
      <w:r w:rsidR="5CF7F5F6" w:rsidRPr="1B8F4602">
        <w:rPr>
          <w:rFonts w:cs="Open Sans"/>
          <w:i/>
          <w:iCs/>
        </w:rPr>
        <w:t xml:space="preserve"> </w:t>
      </w:r>
      <w:r w:rsidR="25999220" w:rsidRPr="1B8F4602">
        <w:rPr>
          <w:rFonts w:cs="Open Sans"/>
          <w:i/>
          <w:iCs/>
        </w:rPr>
        <w:t xml:space="preserve">Part </w:t>
      </w:r>
      <w:r w:rsidR="00513DEC" w:rsidRPr="1B8F4602">
        <w:rPr>
          <w:rFonts w:cs="Open Sans"/>
          <w:i/>
          <w:iCs/>
        </w:rPr>
        <w:t>1</w:t>
      </w:r>
      <w:r w:rsidR="25999220" w:rsidRPr="1B8F4602">
        <w:rPr>
          <w:rFonts w:cs="Open Sans"/>
          <w:i/>
          <w:iCs/>
        </w:rPr>
        <w:t xml:space="preserve">: </w:t>
      </w:r>
      <w:r w:rsidR="00513DEC" w:rsidRPr="1B8F4602">
        <w:rPr>
          <w:rFonts w:cs="Open Sans"/>
          <w:i/>
          <w:iCs/>
        </w:rPr>
        <w:t>Administrative Specifications</w:t>
      </w:r>
      <w:r w:rsidRPr="1B8F4602">
        <w:rPr>
          <w:rFonts w:cs="Open Sans"/>
          <w:i/>
          <w:iCs/>
        </w:rPr>
        <w:t xml:space="preserve">. </w:t>
      </w:r>
    </w:p>
    <w:p w14:paraId="0F439AED" w14:textId="6ACDD1EA" w:rsidR="000C4130" w:rsidRPr="00BA1613" w:rsidRDefault="000C4130" w:rsidP="000C4130">
      <w:pPr>
        <w:rPr>
          <w:rFonts w:cs="Open Sans"/>
          <w:i/>
        </w:rPr>
      </w:pPr>
      <w:r w:rsidRPr="00BA1613">
        <w:rPr>
          <w:rFonts w:cs="Open Sans"/>
          <w:i/>
        </w:rPr>
        <w:t xml:space="preserve">While drafting the Request to Participate/tendering, the Candidate is invited to describe how </w:t>
      </w:r>
      <w:r w:rsidR="008322B3" w:rsidRPr="00BA1613">
        <w:rPr>
          <w:rFonts w:cs="Open Sans"/>
          <w:i/>
        </w:rPr>
        <w:t>she/</w:t>
      </w:r>
      <w:r w:rsidR="00C27780" w:rsidRPr="00BA1613">
        <w:rPr>
          <w:rFonts w:cs="Open Sans"/>
          <w:i/>
        </w:rPr>
        <w:t xml:space="preserve">he </w:t>
      </w:r>
      <w:r w:rsidRPr="00BA1613">
        <w:rPr>
          <w:rFonts w:cs="Open Sans"/>
          <w:i/>
        </w:rPr>
        <w:t xml:space="preserve">accommodates the </w:t>
      </w:r>
      <w:r w:rsidR="00C27780" w:rsidRPr="00BA1613">
        <w:rPr>
          <w:rFonts w:cs="Open Sans"/>
          <w:i/>
        </w:rPr>
        <w:t xml:space="preserve">specifications </w:t>
      </w:r>
      <w:r w:rsidRPr="00BA1613">
        <w:rPr>
          <w:rFonts w:cs="Open Sans"/>
          <w:i/>
        </w:rPr>
        <w:t>that the EuroHPC JU has defined for the proposed supercomputer. The requirements and features are categorized as follows:</w:t>
      </w:r>
    </w:p>
    <w:tbl>
      <w:tblPr>
        <w:tblStyle w:val="GridTable1Light"/>
        <w:tblW w:w="9628" w:type="dxa"/>
        <w:tblLook w:val="04A0" w:firstRow="1" w:lastRow="0" w:firstColumn="1" w:lastColumn="0" w:noHBand="0" w:noVBand="1"/>
      </w:tblPr>
      <w:tblGrid>
        <w:gridCol w:w="1627"/>
        <w:gridCol w:w="1627"/>
        <w:gridCol w:w="6374"/>
      </w:tblGrid>
      <w:tr w:rsidR="00CC2B35" w:rsidRPr="00BA1613" w14:paraId="4AE3BB81" w14:textId="77777777" w:rsidTr="000014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7" w:type="dxa"/>
            <w:tcBorders>
              <w:bottom w:val="single" w:sz="12" w:space="0" w:color="666666"/>
            </w:tcBorders>
            <w:shd w:val="clear" w:color="auto" w:fill="BFBFBF" w:themeFill="background1" w:themeFillShade="BF"/>
          </w:tcPr>
          <w:p w14:paraId="21BABE8F" w14:textId="77777777" w:rsidR="00CC2B35" w:rsidRPr="00BA1613" w:rsidRDefault="00CC2B35" w:rsidP="002347CE">
            <w:pPr>
              <w:rPr>
                <w:rFonts w:ascii="Open Sans" w:hAnsi="Open Sans" w:cs="Open Sans"/>
                <w:szCs w:val="20"/>
              </w:rPr>
            </w:pPr>
            <w:r w:rsidRPr="00BA1613">
              <w:rPr>
                <w:rFonts w:ascii="Open Sans" w:hAnsi="Open Sans" w:cs="Open Sans"/>
                <w:szCs w:val="20"/>
              </w:rPr>
              <w:t>Requirements priority</w:t>
            </w:r>
          </w:p>
        </w:tc>
        <w:tc>
          <w:tcPr>
            <w:tcW w:w="1627" w:type="dxa"/>
            <w:tcBorders>
              <w:bottom w:val="single" w:sz="12" w:space="0" w:color="666666"/>
            </w:tcBorders>
            <w:shd w:val="clear" w:color="auto" w:fill="BFBFBF" w:themeFill="background1" w:themeFillShade="BF"/>
          </w:tcPr>
          <w:p w14:paraId="142D4A58" w14:textId="77777777" w:rsidR="00CC2B35" w:rsidRPr="00BA1613" w:rsidRDefault="00CC2B35" w:rsidP="002347CE">
            <w:pPr>
              <w:cnfStyle w:val="100000000000" w:firstRow="1" w:lastRow="0" w:firstColumn="0" w:lastColumn="0" w:oddVBand="0" w:evenVBand="0" w:oddHBand="0" w:evenHBand="0" w:firstRowFirstColumn="0" w:firstRowLastColumn="0" w:lastRowFirstColumn="0" w:lastRowLastColumn="0"/>
              <w:rPr>
                <w:rFonts w:ascii="Open Sans" w:hAnsi="Open Sans" w:cs="Open Sans"/>
                <w:szCs w:val="20"/>
              </w:rPr>
            </w:pPr>
            <w:r w:rsidRPr="00BA1613">
              <w:rPr>
                <w:rFonts w:ascii="Open Sans" w:hAnsi="Open Sans" w:cs="Open Sans"/>
                <w:szCs w:val="20"/>
              </w:rPr>
              <w:t>Requirements category</w:t>
            </w:r>
          </w:p>
        </w:tc>
        <w:tc>
          <w:tcPr>
            <w:tcW w:w="6374" w:type="dxa"/>
            <w:tcBorders>
              <w:bottom w:val="single" w:sz="12" w:space="0" w:color="666666"/>
            </w:tcBorders>
            <w:shd w:val="clear" w:color="auto" w:fill="BFBFBF" w:themeFill="background1" w:themeFillShade="BF"/>
          </w:tcPr>
          <w:p w14:paraId="2889D601" w14:textId="77777777" w:rsidR="00CC2B35" w:rsidRPr="00BA1613" w:rsidRDefault="00CC2B35" w:rsidP="002347CE">
            <w:pPr>
              <w:cnfStyle w:val="100000000000" w:firstRow="1" w:lastRow="0" w:firstColumn="0" w:lastColumn="0" w:oddVBand="0" w:evenVBand="0" w:oddHBand="0" w:evenHBand="0" w:firstRowFirstColumn="0" w:firstRowLastColumn="0" w:lastRowFirstColumn="0" w:lastRowLastColumn="0"/>
              <w:rPr>
                <w:rFonts w:ascii="Open Sans" w:hAnsi="Open Sans" w:cs="Open Sans"/>
                <w:szCs w:val="20"/>
              </w:rPr>
            </w:pPr>
            <w:r w:rsidRPr="00BA1613">
              <w:rPr>
                <w:rFonts w:ascii="Open Sans" w:hAnsi="Open Sans" w:cs="Open Sans"/>
                <w:szCs w:val="20"/>
              </w:rPr>
              <w:t>Description</w:t>
            </w:r>
          </w:p>
        </w:tc>
      </w:tr>
      <w:tr w:rsidR="00CC2B35" w:rsidRPr="00BA1613" w14:paraId="78B6B5A1" w14:textId="77777777" w:rsidTr="00001446">
        <w:tc>
          <w:tcPr>
            <w:cnfStyle w:val="001000000000" w:firstRow="0" w:lastRow="0" w:firstColumn="1" w:lastColumn="0" w:oddVBand="0" w:evenVBand="0" w:oddHBand="0" w:evenHBand="0" w:firstRowFirstColumn="0" w:firstRowLastColumn="0" w:lastRowFirstColumn="0" w:lastRowLastColumn="0"/>
            <w:tcW w:w="1627" w:type="dxa"/>
          </w:tcPr>
          <w:p w14:paraId="1D9D2738" w14:textId="77777777" w:rsidR="00CC2B35" w:rsidRPr="00BA1613" w:rsidRDefault="00CC2B35" w:rsidP="002347CE">
            <w:pPr>
              <w:rPr>
                <w:rFonts w:ascii="Open Sans" w:hAnsi="Open Sans" w:cs="Open Sans"/>
              </w:rPr>
            </w:pPr>
            <w:r w:rsidRPr="00BA1613">
              <w:rPr>
                <w:rFonts w:ascii="Open Sans" w:hAnsi="Open Sans" w:cs="Open Sans"/>
              </w:rPr>
              <w:t>Mandatory</w:t>
            </w:r>
          </w:p>
        </w:tc>
        <w:tc>
          <w:tcPr>
            <w:tcW w:w="1627" w:type="dxa"/>
          </w:tcPr>
          <w:p w14:paraId="30F663A4" w14:textId="77777777"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b/>
                <w:bCs/>
              </w:rPr>
            </w:pPr>
            <w:r w:rsidRPr="00BA1613">
              <w:rPr>
                <w:rFonts w:ascii="Open Sans" w:hAnsi="Open Sans" w:cs="Open Sans"/>
                <w:b/>
                <w:bCs/>
              </w:rPr>
              <w:t>MRQ</w:t>
            </w:r>
          </w:p>
        </w:tc>
        <w:tc>
          <w:tcPr>
            <w:tcW w:w="6374" w:type="dxa"/>
          </w:tcPr>
          <w:p w14:paraId="37AB39DE" w14:textId="07FA1866"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i/>
                <w:iCs/>
              </w:rPr>
            </w:pPr>
            <w:r w:rsidRPr="00BA1613">
              <w:rPr>
                <w:rFonts w:ascii="Open Sans" w:hAnsi="Open Sans" w:cs="Open Sans"/>
                <w:i/>
                <w:iCs/>
              </w:rPr>
              <w:t xml:space="preserve">Mandatory Requirements. </w:t>
            </w:r>
          </w:p>
          <w:p w14:paraId="3ED7D297" w14:textId="6E865A16"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BA1613">
              <w:rPr>
                <w:rFonts w:ascii="Open Sans" w:hAnsi="Open Sans" w:cs="Open Sans"/>
              </w:rPr>
              <w:t xml:space="preserve">These specifications are considered essential for the procured infrastructure and must be fulfilled by all best and final Offers. Mandatory Requirements will be assessed for each offers submitted. </w:t>
            </w:r>
            <w:r w:rsidR="008C2AE3">
              <w:rPr>
                <w:rFonts w:ascii="Open Sans" w:hAnsi="Open Sans" w:cs="Open Sans"/>
              </w:rPr>
              <w:t>The Offers may include improvement with respect to the mandatory requirements, for example in terms of numerosity, capacity, capability. This improvement will be taken into consideration in evaluating the Offers</w:t>
            </w:r>
            <w:r w:rsidR="008C2AE3" w:rsidRPr="00837CC0">
              <w:rPr>
                <w:rFonts w:ascii="Open Sans" w:hAnsi="Open Sans" w:cs="Open Sans"/>
              </w:rPr>
              <w:t xml:space="preserve">.  </w:t>
            </w:r>
            <w:r w:rsidR="006D64BC" w:rsidRPr="00837CC0">
              <w:rPr>
                <w:rFonts w:cs="Open Sans"/>
              </w:rPr>
              <w:t xml:space="preserve"> </w:t>
            </w:r>
            <w:r w:rsidR="006D64BC" w:rsidRPr="00781CEB">
              <w:rPr>
                <w:rFonts w:ascii="Open Sans" w:hAnsi="Open Sans" w:cs="Open Sans"/>
              </w:rPr>
              <w:t>Final Tenders which will not be compliant with all Mandatory Requirements will be rejected.</w:t>
            </w:r>
          </w:p>
        </w:tc>
      </w:tr>
      <w:tr w:rsidR="00CC2B35" w:rsidRPr="00BA1613" w14:paraId="614CD5F3" w14:textId="77777777" w:rsidTr="00001446">
        <w:tc>
          <w:tcPr>
            <w:cnfStyle w:val="001000000000" w:firstRow="0" w:lastRow="0" w:firstColumn="1" w:lastColumn="0" w:oddVBand="0" w:evenVBand="0" w:oddHBand="0" w:evenHBand="0" w:firstRowFirstColumn="0" w:firstRowLastColumn="0" w:lastRowFirstColumn="0" w:lastRowLastColumn="0"/>
            <w:tcW w:w="1627" w:type="dxa"/>
          </w:tcPr>
          <w:p w14:paraId="1462EC55" w14:textId="77777777" w:rsidR="00CC2B35" w:rsidRPr="00BA1613" w:rsidRDefault="00CC2B35" w:rsidP="002347CE">
            <w:pPr>
              <w:rPr>
                <w:rFonts w:ascii="Open Sans" w:hAnsi="Open Sans" w:cs="Open Sans"/>
                <w:b w:val="0"/>
                <w:bCs w:val="0"/>
              </w:rPr>
            </w:pPr>
            <w:r w:rsidRPr="00BA1613">
              <w:rPr>
                <w:rFonts w:ascii="Open Sans" w:hAnsi="Open Sans" w:cs="Open Sans"/>
              </w:rPr>
              <w:t>Targeted</w:t>
            </w:r>
          </w:p>
        </w:tc>
        <w:tc>
          <w:tcPr>
            <w:tcW w:w="1627" w:type="dxa"/>
          </w:tcPr>
          <w:p w14:paraId="321142AF" w14:textId="77777777"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b/>
                <w:bCs/>
              </w:rPr>
            </w:pPr>
            <w:r w:rsidRPr="00BA1613">
              <w:rPr>
                <w:rFonts w:ascii="Open Sans" w:hAnsi="Open Sans" w:cs="Open Sans"/>
                <w:b/>
                <w:bCs/>
              </w:rPr>
              <w:t>TRQ</w:t>
            </w:r>
          </w:p>
        </w:tc>
        <w:tc>
          <w:tcPr>
            <w:tcW w:w="6374" w:type="dxa"/>
          </w:tcPr>
          <w:p w14:paraId="0FEBD2BE" w14:textId="0888301F"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i/>
                <w:iCs/>
              </w:rPr>
            </w:pPr>
            <w:r w:rsidRPr="00BA1613">
              <w:rPr>
                <w:rFonts w:ascii="Open Sans" w:hAnsi="Open Sans" w:cs="Open Sans"/>
                <w:i/>
                <w:iCs/>
              </w:rPr>
              <w:t xml:space="preserve">Highly targeted requirements. </w:t>
            </w:r>
          </w:p>
          <w:p w14:paraId="65008DCD" w14:textId="77777777"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BA1613">
              <w:rPr>
                <w:rFonts w:ascii="Open Sans" w:hAnsi="Open Sans" w:cs="Open Sans"/>
              </w:rPr>
              <w:t xml:space="preserve">These are highly desired specifications for the procured system. In contrast to Mandatory Requirements, failure to provide targeted requirements will not lead to the rejection of the best and final Offer provided by the Candidate. </w:t>
            </w:r>
          </w:p>
        </w:tc>
      </w:tr>
      <w:tr w:rsidR="00CC2B35" w:rsidRPr="00BA1613" w14:paraId="379678FE" w14:textId="77777777" w:rsidTr="00001446">
        <w:tc>
          <w:tcPr>
            <w:cnfStyle w:val="001000000000" w:firstRow="0" w:lastRow="0" w:firstColumn="1" w:lastColumn="0" w:oddVBand="0" w:evenVBand="0" w:oddHBand="0" w:evenHBand="0" w:firstRowFirstColumn="0" w:firstRowLastColumn="0" w:lastRowFirstColumn="0" w:lastRowLastColumn="0"/>
            <w:tcW w:w="1627" w:type="dxa"/>
          </w:tcPr>
          <w:p w14:paraId="5BB8BB5E" w14:textId="77777777" w:rsidR="00CC2B35" w:rsidRPr="00BA1613" w:rsidRDefault="00CC2B35" w:rsidP="002347CE">
            <w:pPr>
              <w:rPr>
                <w:rFonts w:ascii="Open Sans" w:hAnsi="Open Sans" w:cs="Open Sans"/>
              </w:rPr>
            </w:pPr>
            <w:r w:rsidRPr="00BA1613">
              <w:rPr>
                <w:rFonts w:ascii="Open Sans" w:hAnsi="Open Sans" w:cs="Open Sans"/>
              </w:rPr>
              <w:t>Mandatory</w:t>
            </w:r>
          </w:p>
        </w:tc>
        <w:tc>
          <w:tcPr>
            <w:tcW w:w="1627" w:type="dxa"/>
          </w:tcPr>
          <w:p w14:paraId="58F8FB29" w14:textId="77777777"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b/>
                <w:bCs/>
              </w:rPr>
            </w:pPr>
            <w:r w:rsidRPr="00BA1613">
              <w:rPr>
                <w:rFonts w:ascii="Open Sans" w:hAnsi="Open Sans" w:cs="Open Sans"/>
                <w:b/>
                <w:bCs/>
              </w:rPr>
              <w:t>DCS</w:t>
            </w:r>
          </w:p>
        </w:tc>
        <w:tc>
          <w:tcPr>
            <w:tcW w:w="6374" w:type="dxa"/>
          </w:tcPr>
          <w:p w14:paraId="350AF169" w14:textId="33E7681A" w:rsidR="00CC2B35" w:rsidRPr="00BA1613" w:rsidRDefault="00CC2B35" w:rsidP="002347CE">
            <w:pPr>
              <w:cnfStyle w:val="000000000000" w:firstRow="0" w:lastRow="0" w:firstColumn="0" w:lastColumn="0" w:oddVBand="0" w:evenVBand="0" w:oddHBand="0" w:evenHBand="0" w:firstRowFirstColumn="0" w:firstRowLastColumn="0" w:lastRowFirstColumn="0" w:lastRowLastColumn="0"/>
              <w:rPr>
                <w:rFonts w:ascii="Open Sans" w:hAnsi="Open Sans" w:cs="Open Sans"/>
                <w:i/>
                <w:iCs/>
              </w:rPr>
            </w:pPr>
            <w:r w:rsidRPr="00BA1613">
              <w:rPr>
                <w:rFonts w:ascii="Open Sans" w:hAnsi="Open Sans" w:cs="Open Sans"/>
                <w:i/>
                <w:iCs/>
              </w:rPr>
              <w:t>Data Centre Specifications.</w:t>
            </w:r>
          </w:p>
          <w:p w14:paraId="7FDC0AC7" w14:textId="77777777" w:rsidR="00CC2B35" w:rsidRPr="00BA1613" w:rsidRDefault="00CC2B35" w:rsidP="002347CE">
            <w:pPr>
              <w:keepNext/>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BA1613">
              <w:rPr>
                <w:rFonts w:ascii="Open Sans" w:eastAsia="Open Sans" w:hAnsi="Open Sans" w:cs="Open Sans"/>
                <w:color w:val="000000" w:themeColor="text1"/>
                <w:szCs w:val="20"/>
                <w:lang w:val="en-US"/>
              </w:rPr>
              <w:t>The Offer must comply with the detailed data center specifications. However, while complying with the requirements’ framework, the Candidate is allowed to propose alternatives at its own cost, in order to provide the adequate data center integration of the offered solution into CINECA infrastructure.</w:t>
            </w:r>
          </w:p>
        </w:tc>
      </w:tr>
      <w:tr w:rsidR="00001446" w:rsidRPr="00BA1613" w14:paraId="1CEB220C" w14:textId="77777777" w:rsidTr="00001446">
        <w:tc>
          <w:tcPr>
            <w:cnfStyle w:val="001000000000" w:firstRow="0" w:lastRow="0" w:firstColumn="1" w:lastColumn="0" w:oddVBand="0" w:evenVBand="0" w:oddHBand="0" w:evenHBand="0" w:firstRowFirstColumn="0" w:firstRowLastColumn="0" w:lastRowFirstColumn="0" w:lastRowLastColumn="0"/>
            <w:tcW w:w="1627" w:type="dxa"/>
          </w:tcPr>
          <w:p w14:paraId="051EC820" w14:textId="2C469E58" w:rsidR="00001446" w:rsidRPr="00001446" w:rsidRDefault="00001446" w:rsidP="00001446">
            <w:pPr>
              <w:rPr>
                <w:rFonts w:ascii="Open Sans" w:hAnsi="Open Sans" w:cs="Open Sans"/>
              </w:rPr>
            </w:pPr>
            <w:r>
              <w:rPr>
                <w:rFonts w:ascii="Open Sans" w:hAnsi="Open Sans" w:cs="Open Sans"/>
              </w:rPr>
              <w:t>Mandatory</w:t>
            </w:r>
          </w:p>
        </w:tc>
        <w:tc>
          <w:tcPr>
            <w:tcW w:w="1627" w:type="dxa"/>
          </w:tcPr>
          <w:p w14:paraId="08F01832" w14:textId="04846A14" w:rsidR="00001446" w:rsidRPr="00001446" w:rsidRDefault="00001446" w:rsidP="00001446">
            <w:pPr>
              <w:cnfStyle w:val="000000000000" w:firstRow="0" w:lastRow="0" w:firstColumn="0" w:lastColumn="0" w:oddVBand="0" w:evenVBand="0" w:oddHBand="0" w:evenHBand="0" w:firstRowFirstColumn="0" w:firstRowLastColumn="0" w:lastRowFirstColumn="0" w:lastRowLastColumn="0"/>
              <w:rPr>
                <w:rFonts w:ascii="Open Sans" w:hAnsi="Open Sans" w:cs="Open Sans"/>
                <w:b/>
                <w:bCs/>
              </w:rPr>
            </w:pPr>
            <w:r w:rsidRPr="00001446">
              <w:rPr>
                <w:rFonts w:ascii="Open Sans" w:hAnsi="Open Sans" w:cs="Open Sans"/>
                <w:b/>
                <w:bCs/>
              </w:rPr>
              <w:t>DOC</w:t>
            </w:r>
          </w:p>
        </w:tc>
        <w:tc>
          <w:tcPr>
            <w:tcW w:w="6374" w:type="dxa"/>
          </w:tcPr>
          <w:p w14:paraId="01D7BA33" w14:textId="0E40015E" w:rsidR="00001446" w:rsidRDefault="00001446" w:rsidP="00001446">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Documentation</w:t>
            </w:r>
          </w:p>
          <w:p w14:paraId="7DDCDBD9" w14:textId="10074466" w:rsidR="00001446" w:rsidRPr="00001446" w:rsidRDefault="00001446" w:rsidP="00001446">
            <w:pPr>
              <w:cnfStyle w:val="000000000000" w:firstRow="0" w:lastRow="0" w:firstColumn="0" w:lastColumn="0" w:oddVBand="0" w:evenVBand="0" w:oddHBand="0" w:evenHBand="0" w:firstRowFirstColumn="0" w:firstRowLastColumn="0" w:lastRowFirstColumn="0" w:lastRowLastColumn="0"/>
              <w:rPr>
                <w:rFonts w:ascii="Open Sans" w:hAnsi="Open Sans" w:cs="Open Sans"/>
                <w:i/>
                <w:iCs/>
              </w:rPr>
            </w:pPr>
            <w:r w:rsidRPr="00001446">
              <w:rPr>
                <w:rFonts w:ascii="Open Sans" w:hAnsi="Open Sans" w:cs="Open Sans"/>
              </w:rPr>
              <w:t>Documentation that must be included in the Proposal. All documentation items are mandatory and must be provided by all Candidates in their Proposal. Documentation requirements will be assessed for each Proposal submitted based on the quality of the response.</w:t>
            </w:r>
          </w:p>
        </w:tc>
      </w:tr>
    </w:tbl>
    <w:p w14:paraId="42C0B934" w14:textId="1957B62E" w:rsidR="7BB24A55" w:rsidRPr="00BA1613" w:rsidRDefault="7BB24A55">
      <w:pPr>
        <w:rPr>
          <w:rFonts w:cs="Open Sans"/>
        </w:rPr>
      </w:pPr>
    </w:p>
    <w:p w14:paraId="3130A799" w14:textId="296288F1" w:rsidR="7BB24A55" w:rsidRPr="00BA1613" w:rsidRDefault="7BB24A55">
      <w:pPr>
        <w:rPr>
          <w:rFonts w:cs="Open Sans"/>
        </w:rPr>
      </w:pPr>
      <w:r w:rsidRPr="00BA1613">
        <w:rPr>
          <w:rFonts w:cs="Open Sans"/>
        </w:rPr>
        <w:br w:type="page"/>
      </w:r>
    </w:p>
    <w:p w14:paraId="0E8EE0B1" w14:textId="77777777" w:rsidR="002021AA" w:rsidRDefault="002021AA" w:rsidP="000C4130">
      <w:pPr>
        <w:pStyle w:val="Text"/>
        <w:numPr>
          <w:ilvl w:val="0"/>
          <w:numId w:val="0"/>
        </w:numPr>
      </w:pPr>
    </w:p>
    <w:p w14:paraId="28F68B15" w14:textId="231ED832" w:rsidR="002021AA" w:rsidRPr="00BA1613" w:rsidRDefault="002021AA" w:rsidP="008A02CA">
      <w:pPr>
        <w:pStyle w:val="Heading2"/>
        <w:rPr>
          <w:rFonts w:cs="Open Sans"/>
        </w:rPr>
      </w:pPr>
      <w:bookmarkStart w:id="9" w:name="_Toc241855748"/>
      <w:r w:rsidRPr="00BA1613">
        <w:rPr>
          <w:rFonts w:cs="Open Sans"/>
        </w:rPr>
        <w:t>Scoring Principles</w:t>
      </w:r>
      <w:bookmarkEnd w:id="9"/>
    </w:p>
    <w:p w14:paraId="3F63A237" w14:textId="2CD105D5" w:rsidR="000C4130" w:rsidRPr="00BA1613" w:rsidRDefault="003F497D" w:rsidP="1B8F4602">
      <w:pPr>
        <w:pStyle w:val="Text"/>
        <w:numPr>
          <w:ilvl w:val="0"/>
          <w:numId w:val="0"/>
        </w:numPr>
        <w:rPr>
          <w:rFonts w:cs="Open Sans"/>
          <w:i/>
          <w:iCs/>
        </w:rPr>
      </w:pPr>
      <w:r w:rsidRPr="1B8F4602">
        <w:rPr>
          <w:rFonts w:cs="Open Sans"/>
          <w:i/>
          <w:iCs/>
        </w:rPr>
        <w:t xml:space="preserve">The total score is calculated using the sum of the </w:t>
      </w:r>
      <w:r w:rsidR="2550C992" w:rsidRPr="1B8F4602">
        <w:rPr>
          <w:rFonts w:cs="Open Sans"/>
          <w:i/>
          <w:iCs/>
        </w:rPr>
        <w:t xml:space="preserve">four </w:t>
      </w:r>
      <w:r w:rsidRPr="1B8F4602">
        <w:rPr>
          <w:rFonts w:cs="Open Sans"/>
          <w:i/>
          <w:iCs/>
        </w:rPr>
        <w:t xml:space="preserve">values, one per criterion defined in section </w:t>
      </w:r>
      <w:r w:rsidR="006D64BC" w:rsidRPr="1B8F4602">
        <w:rPr>
          <w:rFonts w:cs="Open Sans"/>
          <w:i/>
          <w:iCs/>
        </w:rPr>
        <w:t>3.</w:t>
      </w:r>
      <w:r w:rsidR="709DC07D" w:rsidRPr="1B8F4602">
        <w:rPr>
          <w:rFonts w:cs="Open Sans"/>
          <w:i/>
          <w:iCs/>
        </w:rPr>
        <w:t>2.2</w:t>
      </w:r>
      <w:r w:rsidR="006D64BC" w:rsidRPr="1B8F4602">
        <w:rPr>
          <w:rFonts w:cs="Open Sans"/>
          <w:i/>
          <w:iCs/>
        </w:rPr>
        <w:t xml:space="preserve"> of the Tender Specifications</w:t>
      </w:r>
      <w:r w:rsidR="00CC3B03" w:rsidRPr="1B8F4602">
        <w:rPr>
          <w:rFonts w:cs="Open Sans"/>
          <w:i/>
          <w:iCs/>
        </w:rPr>
        <w:t xml:space="preserve"> Part 1: Administrative Specifications</w:t>
      </w:r>
      <w:r w:rsidR="006D64BC" w:rsidRPr="1B8F4602">
        <w:rPr>
          <w:rFonts w:cs="Open Sans"/>
          <w:i/>
          <w:iCs/>
        </w:rPr>
        <w:t>.</w:t>
      </w:r>
    </w:p>
    <w:tbl>
      <w:tblPr>
        <w:tblStyle w:val="TableGrid"/>
        <w:tblW w:w="9805" w:type="dxa"/>
        <w:tblLook w:val="04A0" w:firstRow="1" w:lastRow="0" w:firstColumn="1" w:lastColumn="0" w:noHBand="0" w:noVBand="1"/>
      </w:tblPr>
      <w:tblGrid>
        <w:gridCol w:w="1615"/>
        <w:gridCol w:w="5040"/>
        <w:gridCol w:w="1117"/>
        <w:gridCol w:w="1115"/>
        <w:gridCol w:w="918"/>
      </w:tblGrid>
      <w:tr w:rsidR="00310FEE" w:rsidRPr="00BA1613" w14:paraId="274B800E" w14:textId="77777777" w:rsidTr="570C80B9">
        <w:tc>
          <w:tcPr>
            <w:tcW w:w="1615" w:type="dxa"/>
            <w:shd w:val="clear" w:color="auto" w:fill="BFBFBF" w:themeFill="background1" w:themeFillShade="BF"/>
          </w:tcPr>
          <w:p w14:paraId="7C32F372" w14:textId="1095DA77" w:rsidR="00310FEE" w:rsidRPr="00BA1613" w:rsidRDefault="00310FEE" w:rsidP="008A02CA">
            <w:pPr>
              <w:pStyle w:val="Text"/>
              <w:numPr>
                <w:ilvl w:val="0"/>
                <w:numId w:val="0"/>
              </w:numPr>
              <w:spacing w:after="0" w:line="240" w:lineRule="auto"/>
              <w:jc w:val="center"/>
              <w:rPr>
                <w:rFonts w:cs="Open Sans"/>
                <w:b/>
                <w:sz w:val="18"/>
              </w:rPr>
            </w:pPr>
            <w:r w:rsidRPr="00BA1613">
              <w:rPr>
                <w:rFonts w:cs="Open Sans"/>
                <w:b/>
                <w:sz w:val="18"/>
              </w:rPr>
              <w:t>Criterion</w:t>
            </w:r>
          </w:p>
        </w:tc>
        <w:tc>
          <w:tcPr>
            <w:tcW w:w="5040" w:type="dxa"/>
            <w:shd w:val="clear" w:color="auto" w:fill="BFBFBF" w:themeFill="background1" w:themeFillShade="BF"/>
          </w:tcPr>
          <w:p w14:paraId="5BD6FCDD" w14:textId="15D5A5C3" w:rsidR="00310FEE" w:rsidRPr="00BA1613" w:rsidRDefault="00310FEE" w:rsidP="008A02CA">
            <w:pPr>
              <w:pStyle w:val="Text"/>
              <w:numPr>
                <w:ilvl w:val="0"/>
                <w:numId w:val="0"/>
              </w:numPr>
              <w:spacing w:after="0" w:line="240" w:lineRule="auto"/>
              <w:jc w:val="center"/>
              <w:rPr>
                <w:rFonts w:cs="Open Sans"/>
                <w:b/>
                <w:sz w:val="18"/>
              </w:rPr>
            </w:pPr>
            <w:r w:rsidRPr="00BA1613">
              <w:rPr>
                <w:rFonts w:cs="Open Sans"/>
                <w:b/>
                <w:sz w:val="18"/>
              </w:rPr>
              <w:t>Score calculation</w:t>
            </w:r>
          </w:p>
        </w:tc>
        <w:tc>
          <w:tcPr>
            <w:tcW w:w="1117" w:type="dxa"/>
            <w:shd w:val="clear" w:color="auto" w:fill="BFBFBF" w:themeFill="background1" w:themeFillShade="BF"/>
          </w:tcPr>
          <w:p w14:paraId="61AF9488" w14:textId="0C6E7151" w:rsidR="00310FEE" w:rsidRPr="00BA1613" w:rsidRDefault="00310FEE" w:rsidP="61B9D921">
            <w:pPr>
              <w:pStyle w:val="Text"/>
              <w:numPr>
                <w:ilvl w:val="1"/>
                <w:numId w:val="0"/>
              </w:numPr>
              <w:spacing w:after="0" w:line="240" w:lineRule="auto"/>
              <w:jc w:val="center"/>
              <w:rPr>
                <w:rFonts w:cs="Open Sans"/>
                <w:b/>
                <w:bCs/>
                <w:sz w:val="18"/>
                <w:szCs w:val="18"/>
              </w:rPr>
            </w:pPr>
            <w:r w:rsidRPr="00BA1613">
              <w:rPr>
                <w:rFonts w:cs="Open Sans"/>
                <w:b/>
                <w:bCs/>
                <w:sz w:val="18"/>
                <w:szCs w:val="18"/>
              </w:rPr>
              <w:t>Score</w:t>
            </w:r>
          </w:p>
        </w:tc>
        <w:tc>
          <w:tcPr>
            <w:tcW w:w="1115" w:type="dxa"/>
            <w:shd w:val="clear" w:color="auto" w:fill="BFBFBF" w:themeFill="background1" w:themeFillShade="BF"/>
          </w:tcPr>
          <w:p w14:paraId="79FA69FE" w14:textId="05F75CDF" w:rsidR="00310FEE" w:rsidRPr="00BA1613" w:rsidRDefault="00310FEE" w:rsidP="008A02CA">
            <w:pPr>
              <w:pStyle w:val="Text"/>
              <w:numPr>
                <w:ilvl w:val="0"/>
                <w:numId w:val="0"/>
              </w:numPr>
              <w:spacing w:after="0" w:line="240" w:lineRule="auto"/>
              <w:jc w:val="center"/>
              <w:rPr>
                <w:rFonts w:cs="Open Sans"/>
                <w:b/>
                <w:sz w:val="18"/>
              </w:rPr>
            </w:pPr>
            <w:r>
              <w:rPr>
                <w:rFonts w:cs="Open Sans"/>
                <w:b/>
                <w:sz w:val="18"/>
              </w:rPr>
              <w:t>Threshold</w:t>
            </w:r>
          </w:p>
        </w:tc>
        <w:tc>
          <w:tcPr>
            <w:tcW w:w="918" w:type="dxa"/>
            <w:shd w:val="clear" w:color="auto" w:fill="BFBFBF" w:themeFill="background1" w:themeFillShade="BF"/>
          </w:tcPr>
          <w:p w14:paraId="27E214FA" w14:textId="4C948D38" w:rsidR="00310FEE" w:rsidRPr="00BA1613" w:rsidRDefault="00310FEE" w:rsidP="008A02CA">
            <w:pPr>
              <w:pStyle w:val="Text"/>
              <w:numPr>
                <w:ilvl w:val="0"/>
                <w:numId w:val="0"/>
              </w:numPr>
              <w:spacing w:after="0" w:line="240" w:lineRule="auto"/>
              <w:jc w:val="center"/>
              <w:rPr>
                <w:rFonts w:cs="Open Sans"/>
                <w:b/>
                <w:sz w:val="18"/>
              </w:rPr>
            </w:pPr>
            <w:r w:rsidRPr="00BA1613">
              <w:rPr>
                <w:rFonts w:cs="Open Sans"/>
                <w:b/>
                <w:sz w:val="18"/>
              </w:rPr>
              <w:t>Total Score</w:t>
            </w:r>
          </w:p>
        </w:tc>
      </w:tr>
      <w:tr w:rsidR="00310FEE" w:rsidRPr="00BA1613" w14:paraId="6545ACC2" w14:textId="5AEC778E" w:rsidTr="570C80B9">
        <w:tc>
          <w:tcPr>
            <w:tcW w:w="1615" w:type="dxa"/>
          </w:tcPr>
          <w:p w14:paraId="0BC251F8" w14:textId="77777777" w:rsidR="00310FEE" w:rsidRPr="00BA1613" w:rsidRDefault="00310FEE" w:rsidP="00BA1613">
            <w:pPr>
              <w:pStyle w:val="Text"/>
              <w:numPr>
                <w:ilvl w:val="1"/>
                <w:numId w:val="0"/>
              </w:numPr>
              <w:spacing w:after="0" w:line="240" w:lineRule="auto"/>
              <w:jc w:val="left"/>
              <w:rPr>
                <w:rFonts w:cs="Open Sans"/>
              </w:rPr>
            </w:pPr>
            <w:r w:rsidRPr="00BA1613">
              <w:rPr>
                <w:rFonts w:cs="Open Sans"/>
              </w:rPr>
              <w:t>Technical value of the system design</w:t>
            </w:r>
          </w:p>
          <w:p w14:paraId="240AB140" w14:textId="29716992" w:rsidR="00310FEE" w:rsidRDefault="00554A2F" w:rsidP="00BA1613">
            <w:pPr>
              <w:pStyle w:val="Text"/>
              <w:numPr>
                <w:ilvl w:val="1"/>
                <w:numId w:val="0"/>
              </w:numPr>
              <w:spacing w:after="0" w:line="240" w:lineRule="auto"/>
              <w:jc w:val="left"/>
              <w:rPr>
                <w:rFonts w:cs="Open Sans"/>
              </w:rPr>
            </w:pPr>
            <w:r>
              <w:rPr>
                <w:rFonts w:cs="Open Sans"/>
              </w:rPr>
              <w:br/>
              <w:t xml:space="preserve">(section </w:t>
            </w:r>
            <w:r w:rsidR="00A31CE7">
              <w:rPr>
                <w:rFonts w:cs="Open Sans"/>
              </w:rPr>
              <w:t>4.1</w:t>
            </w:r>
            <w:r>
              <w:rPr>
                <w:rFonts w:cs="Open Sans"/>
              </w:rPr>
              <w:t>)</w:t>
            </w:r>
          </w:p>
          <w:p w14:paraId="62F55100" w14:textId="77777777" w:rsidR="00554A2F" w:rsidRDefault="00554A2F" w:rsidP="00BA1613">
            <w:pPr>
              <w:pStyle w:val="Text"/>
              <w:numPr>
                <w:ilvl w:val="1"/>
                <w:numId w:val="0"/>
              </w:numPr>
              <w:spacing w:after="0" w:line="240" w:lineRule="auto"/>
              <w:jc w:val="left"/>
              <w:rPr>
                <w:rFonts w:cs="Open Sans"/>
              </w:rPr>
            </w:pPr>
          </w:p>
          <w:p w14:paraId="08FB575C" w14:textId="77777777" w:rsidR="00554A2F" w:rsidRDefault="00554A2F" w:rsidP="00BA1613">
            <w:pPr>
              <w:pStyle w:val="Text"/>
              <w:numPr>
                <w:ilvl w:val="1"/>
                <w:numId w:val="0"/>
              </w:numPr>
              <w:spacing w:after="0" w:line="240" w:lineRule="auto"/>
              <w:jc w:val="left"/>
              <w:rPr>
                <w:rFonts w:cs="Open Sans"/>
              </w:rPr>
            </w:pPr>
          </w:p>
          <w:p w14:paraId="43787D71" w14:textId="58702063" w:rsidR="00554A2F" w:rsidRPr="00BA1613" w:rsidRDefault="00554A2F" w:rsidP="00BA1613">
            <w:pPr>
              <w:pStyle w:val="Text"/>
              <w:numPr>
                <w:ilvl w:val="1"/>
                <w:numId w:val="0"/>
              </w:numPr>
              <w:spacing w:after="0" w:line="240" w:lineRule="auto"/>
              <w:jc w:val="left"/>
              <w:rPr>
                <w:rFonts w:cs="Open Sans"/>
              </w:rPr>
            </w:pPr>
          </w:p>
        </w:tc>
        <w:tc>
          <w:tcPr>
            <w:tcW w:w="5040" w:type="dxa"/>
          </w:tcPr>
          <w:p w14:paraId="0E72B5BC" w14:textId="3D09BE30" w:rsidR="00310FEE" w:rsidRPr="00BA1613" w:rsidRDefault="00310FEE" w:rsidP="004D113D">
            <w:pPr>
              <w:pStyle w:val="Text"/>
              <w:numPr>
                <w:ilvl w:val="1"/>
                <w:numId w:val="0"/>
              </w:numPr>
              <w:spacing w:after="0" w:line="240" w:lineRule="auto"/>
              <w:rPr>
                <w:rFonts w:cs="Open Sans"/>
              </w:rPr>
            </w:pPr>
            <w:r w:rsidRPr="00BA1613">
              <w:rPr>
                <w:rFonts w:cs="Open Sans"/>
              </w:rPr>
              <w:t xml:space="preserve">Based on the technical requirements of </w:t>
            </w:r>
            <w:r w:rsidR="00864F91">
              <w:rPr>
                <w:rFonts w:cs="Open Sans"/>
              </w:rPr>
              <w:t>INNOVATE</w:t>
            </w:r>
            <w:r>
              <w:rPr>
                <w:rFonts w:cs="Open Sans"/>
              </w:rPr>
              <w:t xml:space="preserve"> Technical Specifications</w:t>
            </w:r>
          </w:p>
          <w:p w14:paraId="36B284BE" w14:textId="77777777" w:rsidR="00310FEE" w:rsidRDefault="00310FEE" w:rsidP="3922F6BD">
            <w:pPr>
              <w:pStyle w:val="Text"/>
              <w:numPr>
                <w:ilvl w:val="1"/>
                <w:numId w:val="0"/>
              </w:numPr>
              <w:spacing w:after="0" w:line="240" w:lineRule="auto"/>
              <w:jc w:val="left"/>
              <w:rPr>
                <w:rFonts w:cs="Open Sans"/>
              </w:rPr>
            </w:pPr>
          </w:p>
          <w:p w14:paraId="542B6744" w14:textId="77777777" w:rsidR="00310FEE" w:rsidRPr="00BA1613" w:rsidRDefault="00310FEE" w:rsidP="3922F6BD">
            <w:pPr>
              <w:pStyle w:val="Text"/>
              <w:numPr>
                <w:ilvl w:val="1"/>
                <w:numId w:val="0"/>
              </w:numPr>
              <w:spacing w:after="0" w:line="240" w:lineRule="auto"/>
              <w:jc w:val="left"/>
              <w:rPr>
                <w:rFonts w:cs="Open Sans"/>
              </w:rPr>
            </w:pPr>
          </w:p>
          <w:p w14:paraId="627FC875" w14:textId="0A671B5B" w:rsidR="00310FEE" w:rsidRPr="004D113D" w:rsidRDefault="00310FEE" w:rsidP="002F7E3C">
            <w:pPr>
              <w:pStyle w:val="Text"/>
              <w:numPr>
                <w:ilvl w:val="0"/>
                <w:numId w:val="3"/>
              </w:numPr>
              <w:spacing w:after="0" w:line="240" w:lineRule="auto"/>
              <w:jc w:val="left"/>
              <w:rPr>
                <w:rFonts w:eastAsiaTheme="minorEastAsia" w:cs="Open Sans"/>
              </w:rPr>
            </w:pPr>
            <w:r w:rsidRPr="00BA1613">
              <w:rPr>
                <w:rFonts w:cs="Open Sans"/>
              </w:rPr>
              <w:t xml:space="preserve">(Sub-criterion 1.1) </w:t>
            </w:r>
            <w:r w:rsidR="005D19D9">
              <w:rPr>
                <w:rFonts w:cs="Open Sans"/>
              </w:rPr>
              <w:br/>
            </w:r>
            <w:r w:rsidRPr="00BA1613">
              <w:rPr>
                <w:rFonts w:cs="Open Sans"/>
              </w:rPr>
              <w:t xml:space="preserve">TV = </w:t>
            </w:r>
            <w:r w:rsidR="00402A9A">
              <w:rPr>
                <w:rFonts w:cs="Open Sans"/>
              </w:rPr>
              <w:t>30</w:t>
            </w:r>
            <w:r>
              <w:rPr>
                <w:rFonts w:cs="Open Sans"/>
              </w:rPr>
              <w:t xml:space="preserve"> </w:t>
            </w:r>
            <w:r w:rsidRPr="00BA1613">
              <w:rPr>
                <w:rFonts w:cs="Open Sans"/>
              </w:rPr>
              <w:t>*</w:t>
            </w:r>
            <w:r>
              <w:rPr>
                <w:rFonts w:cs="Open Sans"/>
              </w:rPr>
              <w:t xml:space="preserve"> </w:t>
            </w:r>
            <w:r w:rsidRPr="00BA1613">
              <w:rPr>
                <w:rFonts w:cs="Open Sans"/>
              </w:rPr>
              <w:t>TV/</w:t>
            </w:r>
            <w:proofErr w:type="spellStart"/>
            <w:r w:rsidRPr="00BA1613">
              <w:rPr>
                <w:rFonts w:cs="Open Sans"/>
              </w:rPr>
              <w:t>TV</w:t>
            </w:r>
            <w:r w:rsidRPr="004D113D">
              <w:rPr>
                <w:rFonts w:cs="Open Sans"/>
                <w:vertAlign w:val="subscript"/>
              </w:rPr>
              <w:t>best</w:t>
            </w:r>
            <w:proofErr w:type="spellEnd"/>
            <w:r w:rsidRPr="00BA1613">
              <w:rPr>
                <w:rFonts w:cs="Open Sans"/>
              </w:rPr>
              <w:t xml:space="preserve">    </w:t>
            </w:r>
          </w:p>
          <w:p w14:paraId="44525848" w14:textId="6E3399BB" w:rsidR="00310FEE" w:rsidRPr="00BA1613" w:rsidRDefault="00310FEE" w:rsidP="00264ED5">
            <w:pPr>
              <w:pStyle w:val="Text"/>
              <w:numPr>
                <w:ilvl w:val="1"/>
                <w:numId w:val="0"/>
              </w:numPr>
              <w:spacing w:after="0" w:line="240" w:lineRule="auto"/>
              <w:ind w:left="720"/>
              <w:jc w:val="left"/>
              <w:rPr>
                <w:rFonts w:cs="Open Sans"/>
              </w:rPr>
            </w:pPr>
            <w:r>
              <w:rPr>
                <w:rFonts w:cs="Open Sans"/>
              </w:rPr>
              <w:br/>
            </w:r>
            <w:r w:rsidRPr="00BA1613">
              <w:rPr>
                <w:rFonts w:cs="Open Sans"/>
              </w:rPr>
              <w:t xml:space="preserve">TV = </w:t>
            </w:r>
            <w:proofErr w:type="spellStart"/>
            <w:r w:rsidRPr="00BA1613">
              <w:rPr>
                <w:rFonts w:cs="Open Sans"/>
              </w:rPr>
              <w:t>Σ</w:t>
            </w:r>
            <w:r w:rsidRPr="00BA1613">
              <w:rPr>
                <w:rFonts w:cs="Open Sans"/>
                <w:vertAlign w:val="subscript"/>
              </w:rPr>
              <w:t>i</w:t>
            </w:r>
            <w:proofErr w:type="spellEnd"/>
            <w:r w:rsidRPr="00BA1613">
              <w:rPr>
                <w:rFonts w:cs="Open Sans"/>
              </w:rPr>
              <w:t xml:space="preserve"> </w:t>
            </w:r>
            <w:r w:rsidR="005D19D9">
              <w:rPr>
                <w:rFonts w:cs="Open Sans"/>
              </w:rPr>
              <w:t xml:space="preserve">ai * </w:t>
            </w:r>
            <w:proofErr w:type="spellStart"/>
            <w:r w:rsidRPr="00BA1613">
              <w:rPr>
                <w:rFonts w:cs="Open Sans"/>
              </w:rPr>
              <w:t>w</w:t>
            </w:r>
            <w:r w:rsidRPr="00BA1613">
              <w:rPr>
                <w:rFonts w:cs="Open Sans"/>
                <w:vertAlign w:val="subscript"/>
              </w:rPr>
              <w:t>i</w:t>
            </w:r>
            <w:proofErr w:type="spellEnd"/>
            <w:r>
              <w:rPr>
                <w:rFonts w:cs="Open Sans"/>
                <w:vertAlign w:val="subscript"/>
              </w:rPr>
              <w:br/>
            </w:r>
            <w:r w:rsidRPr="00BA1613">
              <w:rPr>
                <w:rFonts w:cs="Open Sans"/>
                <w:vertAlign w:val="subscript"/>
              </w:rPr>
              <w:t xml:space="preserve">   </w:t>
            </w:r>
          </w:p>
          <w:p w14:paraId="0EEEEE85" w14:textId="3F4E896D" w:rsidR="00310FEE" w:rsidRDefault="00310FEE" w:rsidP="00E719F1">
            <w:pPr>
              <w:pStyle w:val="Text"/>
              <w:numPr>
                <w:ilvl w:val="1"/>
                <w:numId w:val="0"/>
              </w:numPr>
              <w:spacing w:after="0" w:line="240" w:lineRule="auto"/>
              <w:ind w:left="1440" w:hanging="720"/>
              <w:jc w:val="left"/>
              <w:rPr>
                <w:rFonts w:cs="Open Sans"/>
              </w:rPr>
            </w:pPr>
            <w:r w:rsidRPr="00BA1613">
              <w:rPr>
                <w:rFonts w:cs="Open Sans"/>
              </w:rPr>
              <w:t>i = hardware/software requirement</w:t>
            </w:r>
            <w:r>
              <w:rPr>
                <w:rFonts w:cs="Open Sans"/>
              </w:rPr>
              <w:br/>
              <w:t>(MRQ, TRQ)</w:t>
            </w:r>
          </w:p>
          <w:p w14:paraId="648B0721" w14:textId="4EB18ECA" w:rsidR="00310FEE" w:rsidRDefault="00310FEE" w:rsidP="004D113D">
            <w:pPr>
              <w:pStyle w:val="Text"/>
              <w:numPr>
                <w:ilvl w:val="0"/>
                <w:numId w:val="0"/>
              </w:numPr>
              <w:spacing w:after="0" w:line="240" w:lineRule="auto"/>
              <w:ind w:left="720"/>
              <w:jc w:val="left"/>
              <w:rPr>
                <w:rFonts w:cs="Open Sans"/>
              </w:rPr>
            </w:pPr>
            <w:r>
              <w:rPr>
                <w:rFonts w:cs="Open Sans"/>
              </w:rPr>
              <w:t>w</w:t>
            </w:r>
            <w:r w:rsidRPr="00BA1613">
              <w:rPr>
                <w:rFonts w:cs="Open Sans"/>
              </w:rPr>
              <w:t xml:space="preserve"> = </w:t>
            </w:r>
            <w:r w:rsidR="005D19D9">
              <w:rPr>
                <w:rFonts w:cs="Open Sans"/>
              </w:rPr>
              <w:t xml:space="preserve">maximum </w:t>
            </w:r>
            <w:r>
              <w:rPr>
                <w:rFonts w:cs="Open Sans"/>
              </w:rPr>
              <w:t>points associated to the i-</w:t>
            </w:r>
            <w:proofErr w:type="spellStart"/>
            <w:r>
              <w:rPr>
                <w:rFonts w:cs="Open Sans"/>
              </w:rPr>
              <w:t>th</w:t>
            </w:r>
            <w:proofErr w:type="spellEnd"/>
            <w:r>
              <w:rPr>
                <w:rFonts w:cs="Open Sans"/>
              </w:rPr>
              <w:t xml:space="preserve"> requirement</w:t>
            </w:r>
          </w:p>
          <w:p w14:paraId="4E4D997D" w14:textId="40B31630" w:rsidR="005D19D9" w:rsidRPr="004D113D" w:rsidRDefault="005D19D9" w:rsidP="005D19D9">
            <w:pPr>
              <w:pStyle w:val="Text"/>
              <w:numPr>
                <w:ilvl w:val="0"/>
                <w:numId w:val="0"/>
              </w:numPr>
              <w:spacing w:after="0" w:line="240" w:lineRule="auto"/>
              <w:ind w:left="720"/>
              <w:jc w:val="left"/>
              <w:rPr>
                <w:rFonts w:eastAsiaTheme="minorEastAsia" w:cs="Open Sans"/>
              </w:rPr>
            </w:pPr>
            <w:r>
              <w:rPr>
                <w:rFonts w:cs="Open Sans"/>
              </w:rPr>
              <w:t>a</w:t>
            </w:r>
            <w:r w:rsidRPr="00BA1613">
              <w:rPr>
                <w:rFonts w:cs="Open Sans"/>
              </w:rPr>
              <w:t xml:space="preserve"> = </w:t>
            </w:r>
            <w:r w:rsidRPr="3922F6BD">
              <w:t>hardware/software requirements evaluation</w:t>
            </w:r>
          </w:p>
          <w:p w14:paraId="14066D4F" w14:textId="7560824C" w:rsidR="00310FEE" w:rsidRPr="00E037C0" w:rsidRDefault="00310FEE" w:rsidP="00E037C0">
            <w:pPr>
              <w:pStyle w:val="Text"/>
              <w:numPr>
                <w:ilvl w:val="1"/>
                <w:numId w:val="0"/>
              </w:numPr>
              <w:spacing w:after="0" w:line="240" w:lineRule="auto"/>
              <w:jc w:val="left"/>
              <w:rPr>
                <w:rFonts w:eastAsiaTheme="minorEastAsia" w:cs="Open Sans"/>
                <w:sz w:val="18"/>
                <w:szCs w:val="18"/>
              </w:rPr>
            </w:pPr>
            <w:r w:rsidRPr="00BA1613">
              <w:rPr>
                <w:rFonts w:cs="Open Sans"/>
              </w:rPr>
              <w:t xml:space="preserve">          </w:t>
            </w:r>
            <w:r w:rsidRPr="00BA1613">
              <w:rPr>
                <w:rFonts w:eastAsiaTheme="minorEastAsia" w:cs="Open Sans"/>
              </w:rPr>
              <w:t xml:space="preserve">   </w:t>
            </w:r>
            <w:r w:rsidRPr="00E719F1">
              <w:rPr>
                <w:rFonts w:cs="Open Sans"/>
              </w:rPr>
              <w:t xml:space="preserve"> </w:t>
            </w:r>
          </w:p>
        </w:tc>
        <w:tc>
          <w:tcPr>
            <w:tcW w:w="1117" w:type="dxa"/>
          </w:tcPr>
          <w:p w14:paraId="0AEEF89E" w14:textId="520840E8" w:rsidR="00310FEE" w:rsidRDefault="00310FEE" w:rsidP="00E7688D">
            <w:pPr>
              <w:pStyle w:val="Text"/>
              <w:numPr>
                <w:ilvl w:val="1"/>
                <w:numId w:val="0"/>
              </w:numPr>
              <w:spacing w:after="0" w:line="240" w:lineRule="auto"/>
              <w:jc w:val="left"/>
              <w:rPr>
                <w:rFonts w:cs="Open Sans"/>
              </w:rPr>
            </w:pPr>
            <w:r w:rsidRPr="00BA1613">
              <w:rPr>
                <w:rFonts w:cs="Open Sans"/>
              </w:rPr>
              <w:t xml:space="preserve">0 – </w:t>
            </w:r>
            <w:r w:rsidR="00F02835">
              <w:rPr>
                <w:rFonts w:cs="Open Sans"/>
              </w:rPr>
              <w:t>3</w:t>
            </w:r>
            <w:r>
              <w:rPr>
                <w:rFonts w:cs="Open Sans"/>
              </w:rPr>
              <w:t>0</w:t>
            </w:r>
            <w:r w:rsidRPr="00BA1613">
              <w:rPr>
                <w:rFonts w:cs="Open Sans"/>
              </w:rPr>
              <w:t xml:space="preserve"> pt </w:t>
            </w:r>
            <w:r>
              <w:rPr>
                <w:rFonts w:cs="Open Sans"/>
              </w:rPr>
              <w:br/>
              <w:t>[</w:t>
            </w:r>
            <w:r w:rsidR="0050395B">
              <w:rPr>
                <w:rFonts w:cs="Open Sans"/>
              </w:rPr>
              <w:t>3</w:t>
            </w:r>
            <w:r>
              <w:rPr>
                <w:rFonts w:cs="Open Sans"/>
              </w:rPr>
              <w:t>0.0</w:t>
            </w:r>
            <w:r w:rsidRPr="00BA1613">
              <w:rPr>
                <w:rFonts w:cs="Open Sans"/>
              </w:rPr>
              <w:t>%]</w:t>
            </w:r>
          </w:p>
          <w:p w14:paraId="103DAD44" w14:textId="77777777" w:rsidR="00310FEE" w:rsidRDefault="00310FEE" w:rsidP="00E7688D">
            <w:pPr>
              <w:pStyle w:val="Text"/>
              <w:numPr>
                <w:ilvl w:val="1"/>
                <w:numId w:val="0"/>
              </w:numPr>
              <w:spacing w:after="0" w:line="240" w:lineRule="auto"/>
              <w:jc w:val="left"/>
              <w:rPr>
                <w:rFonts w:cs="Open Sans"/>
              </w:rPr>
            </w:pPr>
          </w:p>
          <w:p w14:paraId="0799C643" w14:textId="77777777" w:rsidR="00310FEE" w:rsidRPr="00BA1613" w:rsidRDefault="00310FEE" w:rsidP="00E7688D">
            <w:pPr>
              <w:pStyle w:val="Text"/>
              <w:numPr>
                <w:ilvl w:val="1"/>
                <w:numId w:val="0"/>
              </w:numPr>
              <w:spacing w:after="0" w:line="240" w:lineRule="auto"/>
              <w:jc w:val="left"/>
              <w:rPr>
                <w:rFonts w:cs="Open Sans"/>
              </w:rPr>
            </w:pPr>
          </w:p>
          <w:p w14:paraId="25A8875D" w14:textId="7E7B4D1C" w:rsidR="00310FEE" w:rsidRDefault="00310FEE" w:rsidP="00E7688D">
            <w:pPr>
              <w:pStyle w:val="Text"/>
              <w:numPr>
                <w:ilvl w:val="1"/>
                <w:numId w:val="0"/>
              </w:numPr>
              <w:spacing w:after="0" w:line="240" w:lineRule="auto"/>
              <w:jc w:val="left"/>
              <w:rPr>
                <w:rFonts w:cs="Open Sans"/>
              </w:rPr>
            </w:pPr>
          </w:p>
          <w:p w14:paraId="15D66819" w14:textId="77777777" w:rsidR="00310FEE" w:rsidRDefault="00310FEE" w:rsidP="00E7688D">
            <w:pPr>
              <w:pStyle w:val="Text"/>
              <w:numPr>
                <w:ilvl w:val="1"/>
                <w:numId w:val="0"/>
              </w:numPr>
              <w:spacing w:after="0" w:line="240" w:lineRule="auto"/>
              <w:jc w:val="left"/>
              <w:rPr>
                <w:rFonts w:cs="Open Sans"/>
              </w:rPr>
            </w:pPr>
          </w:p>
          <w:p w14:paraId="687519A3" w14:textId="77777777" w:rsidR="00310FEE" w:rsidRDefault="00310FEE" w:rsidP="00E7688D">
            <w:pPr>
              <w:pStyle w:val="Text"/>
              <w:numPr>
                <w:ilvl w:val="1"/>
                <w:numId w:val="0"/>
              </w:numPr>
              <w:spacing w:after="0" w:line="240" w:lineRule="auto"/>
              <w:jc w:val="left"/>
              <w:rPr>
                <w:rFonts w:cs="Open Sans"/>
              </w:rPr>
            </w:pPr>
          </w:p>
          <w:p w14:paraId="2243ABD3" w14:textId="77777777" w:rsidR="00310FEE" w:rsidRDefault="00310FEE" w:rsidP="00E7688D">
            <w:pPr>
              <w:pStyle w:val="Text"/>
              <w:numPr>
                <w:ilvl w:val="1"/>
                <w:numId w:val="0"/>
              </w:numPr>
              <w:spacing w:after="0" w:line="240" w:lineRule="auto"/>
              <w:jc w:val="left"/>
              <w:rPr>
                <w:rFonts w:cs="Open Sans"/>
              </w:rPr>
            </w:pPr>
          </w:p>
          <w:p w14:paraId="019ABAF0" w14:textId="77777777" w:rsidR="00310FEE" w:rsidRDefault="00310FEE" w:rsidP="00E7688D">
            <w:pPr>
              <w:pStyle w:val="Text"/>
              <w:numPr>
                <w:ilvl w:val="1"/>
                <w:numId w:val="0"/>
              </w:numPr>
              <w:spacing w:after="0" w:line="240" w:lineRule="auto"/>
              <w:jc w:val="left"/>
              <w:rPr>
                <w:rFonts w:cs="Open Sans"/>
              </w:rPr>
            </w:pPr>
          </w:p>
          <w:p w14:paraId="7887DB4F" w14:textId="77777777" w:rsidR="00310FEE" w:rsidRDefault="00310FEE" w:rsidP="00E7688D">
            <w:pPr>
              <w:pStyle w:val="Text"/>
              <w:numPr>
                <w:ilvl w:val="1"/>
                <w:numId w:val="0"/>
              </w:numPr>
              <w:spacing w:after="0" w:line="240" w:lineRule="auto"/>
              <w:jc w:val="left"/>
              <w:rPr>
                <w:rFonts w:cs="Open Sans"/>
              </w:rPr>
            </w:pPr>
          </w:p>
          <w:p w14:paraId="74831118" w14:textId="77777777" w:rsidR="00310FEE" w:rsidRDefault="00310FEE" w:rsidP="00E7688D">
            <w:pPr>
              <w:pStyle w:val="Text"/>
              <w:numPr>
                <w:ilvl w:val="1"/>
                <w:numId w:val="0"/>
              </w:numPr>
              <w:spacing w:after="0" w:line="240" w:lineRule="auto"/>
              <w:jc w:val="left"/>
              <w:rPr>
                <w:rFonts w:cs="Open Sans"/>
              </w:rPr>
            </w:pPr>
          </w:p>
          <w:p w14:paraId="559C390E" w14:textId="2A3D5DB5" w:rsidR="00310FEE" w:rsidRPr="00BA1613" w:rsidRDefault="00310FEE" w:rsidP="00E7688D">
            <w:pPr>
              <w:pStyle w:val="Text"/>
              <w:numPr>
                <w:ilvl w:val="1"/>
                <w:numId w:val="0"/>
              </w:numPr>
              <w:spacing w:after="0" w:line="240" w:lineRule="auto"/>
              <w:jc w:val="left"/>
              <w:rPr>
                <w:rFonts w:cs="Open Sans"/>
              </w:rPr>
            </w:pPr>
          </w:p>
        </w:tc>
        <w:tc>
          <w:tcPr>
            <w:tcW w:w="1115" w:type="dxa"/>
          </w:tcPr>
          <w:p w14:paraId="4285A647" w14:textId="5F8915F8" w:rsidR="00554A2F" w:rsidRDefault="00A51786" w:rsidP="00554A2F">
            <w:pPr>
              <w:pStyle w:val="Text"/>
              <w:numPr>
                <w:ilvl w:val="1"/>
                <w:numId w:val="0"/>
              </w:numPr>
              <w:spacing w:after="0" w:line="240" w:lineRule="auto"/>
              <w:rPr>
                <w:rFonts w:cs="Open Sans"/>
              </w:rPr>
            </w:pPr>
            <w:r>
              <w:rPr>
                <w:rFonts w:cs="Open Sans"/>
              </w:rPr>
              <w:t>18</w:t>
            </w:r>
            <w:r w:rsidR="00554A2F">
              <w:rPr>
                <w:rFonts w:cs="Open Sans"/>
              </w:rPr>
              <w:t xml:space="preserve"> pt</w:t>
            </w:r>
          </w:p>
          <w:p w14:paraId="583357F8" w14:textId="77777777" w:rsidR="00554A2F" w:rsidRDefault="00554A2F" w:rsidP="00554A2F">
            <w:pPr>
              <w:pStyle w:val="Text"/>
              <w:numPr>
                <w:ilvl w:val="1"/>
                <w:numId w:val="0"/>
              </w:numPr>
              <w:spacing w:after="0" w:line="240" w:lineRule="auto"/>
              <w:rPr>
                <w:rFonts w:cs="Open Sans"/>
              </w:rPr>
            </w:pPr>
          </w:p>
          <w:p w14:paraId="3BB66C36" w14:textId="77777777" w:rsidR="00554A2F" w:rsidRDefault="00554A2F" w:rsidP="00554A2F">
            <w:pPr>
              <w:pStyle w:val="Text"/>
              <w:numPr>
                <w:ilvl w:val="1"/>
                <w:numId w:val="0"/>
              </w:numPr>
              <w:spacing w:after="0" w:line="240" w:lineRule="auto"/>
              <w:rPr>
                <w:rFonts w:cs="Open Sans"/>
              </w:rPr>
            </w:pPr>
          </w:p>
          <w:p w14:paraId="71CB2103" w14:textId="77777777" w:rsidR="00554A2F" w:rsidRDefault="00554A2F" w:rsidP="00554A2F">
            <w:pPr>
              <w:pStyle w:val="Text"/>
              <w:numPr>
                <w:ilvl w:val="1"/>
                <w:numId w:val="0"/>
              </w:numPr>
              <w:spacing w:after="0" w:line="240" w:lineRule="auto"/>
              <w:rPr>
                <w:rFonts w:cs="Open Sans"/>
              </w:rPr>
            </w:pPr>
          </w:p>
          <w:p w14:paraId="44300BE3" w14:textId="77777777" w:rsidR="00554A2F" w:rsidRDefault="00554A2F" w:rsidP="00554A2F">
            <w:pPr>
              <w:pStyle w:val="Text"/>
              <w:numPr>
                <w:ilvl w:val="1"/>
                <w:numId w:val="0"/>
              </w:numPr>
              <w:spacing w:after="0" w:line="240" w:lineRule="auto"/>
              <w:rPr>
                <w:rFonts w:cs="Open Sans"/>
              </w:rPr>
            </w:pPr>
          </w:p>
          <w:p w14:paraId="4E4EA221" w14:textId="77777777" w:rsidR="00554A2F" w:rsidRDefault="00554A2F" w:rsidP="00554A2F">
            <w:pPr>
              <w:pStyle w:val="Text"/>
              <w:numPr>
                <w:ilvl w:val="1"/>
                <w:numId w:val="0"/>
              </w:numPr>
              <w:spacing w:after="0" w:line="240" w:lineRule="auto"/>
              <w:rPr>
                <w:rFonts w:cs="Open Sans"/>
              </w:rPr>
            </w:pPr>
          </w:p>
          <w:p w14:paraId="2B7CC367" w14:textId="77777777" w:rsidR="00554A2F" w:rsidRDefault="00554A2F" w:rsidP="00554A2F">
            <w:pPr>
              <w:pStyle w:val="Text"/>
              <w:numPr>
                <w:ilvl w:val="1"/>
                <w:numId w:val="0"/>
              </w:numPr>
              <w:spacing w:after="0" w:line="240" w:lineRule="auto"/>
              <w:rPr>
                <w:rFonts w:cs="Open Sans"/>
              </w:rPr>
            </w:pPr>
          </w:p>
          <w:p w14:paraId="7D17E505" w14:textId="77777777" w:rsidR="00554A2F" w:rsidRDefault="00554A2F" w:rsidP="00554A2F">
            <w:pPr>
              <w:pStyle w:val="Text"/>
              <w:numPr>
                <w:ilvl w:val="1"/>
                <w:numId w:val="0"/>
              </w:numPr>
              <w:spacing w:after="0" w:line="240" w:lineRule="auto"/>
              <w:rPr>
                <w:rFonts w:cs="Open Sans"/>
              </w:rPr>
            </w:pPr>
          </w:p>
          <w:p w14:paraId="2F1C47E9" w14:textId="5026D66A" w:rsidR="00554A2F" w:rsidRPr="00BA1613" w:rsidRDefault="00554A2F" w:rsidP="005A284D">
            <w:pPr>
              <w:pStyle w:val="Text"/>
              <w:numPr>
                <w:ilvl w:val="1"/>
                <w:numId w:val="0"/>
              </w:numPr>
              <w:spacing w:after="0" w:line="240" w:lineRule="auto"/>
              <w:rPr>
                <w:rFonts w:cs="Open Sans"/>
              </w:rPr>
            </w:pPr>
          </w:p>
        </w:tc>
        <w:tc>
          <w:tcPr>
            <w:tcW w:w="918" w:type="dxa"/>
            <w:vMerge w:val="restart"/>
            <w:vAlign w:val="center"/>
          </w:tcPr>
          <w:p w14:paraId="632C85E7" w14:textId="1079E393" w:rsidR="00310FEE" w:rsidRPr="00BA1613" w:rsidRDefault="00310FEE" w:rsidP="3922F6BD">
            <w:pPr>
              <w:pStyle w:val="Text"/>
              <w:numPr>
                <w:ilvl w:val="1"/>
                <w:numId w:val="0"/>
              </w:numPr>
              <w:spacing w:after="0" w:line="240" w:lineRule="auto"/>
              <w:jc w:val="center"/>
              <w:rPr>
                <w:rFonts w:cs="Open Sans"/>
              </w:rPr>
            </w:pPr>
          </w:p>
          <w:p w14:paraId="0E49AB6D" w14:textId="3BA91C40" w:rsidR="00310FEE" w:rsidRPr="00BA1613" w:rsidRDefault="00310FEE" w:rsidP="3922F6BD">
            <w:pPr>
              <w:pStyle w:val="Text"/>
              <w:numPr>
                <w:ilvl w:val="1"/>
                <w:numId w:val="0"/>
              </w:numPr>
              <w:spacing w:after="0" w:line="240" w:lineRule="auto"/>
              <w:jc w:val="center"/>
              <w:rPr>
                <w:rFonts w:cs="Open Sans"/>
              </w:rPr>
            </w:pPr>
          </w:p>
          <w:p w14:paraId="661123C8" w14:textId="77777777" w:rsidR="00310FEE" w:rsidRPr="00BA1613" w:rsidRDefault="00310FEE" w:rsidP="3922F6BD">
            <w:pPr>
              <w:pStyle w:val="Text"/>
              <w:numPr>
                <w:ilvl w:val="1"/>
                <w:numId w:val="0"/>
              </w:numPr>
              <w:spacing w:after="0" w:line="240" w:lineRule="auto"/>
              <w:jc w:val="center"/>
              <w:rPr>
                <w:rFonts w:cs="Open Sans"/>
              </w:rPr>
            </w:pPr>
          </w:p>
          <w:p w14:paraId="59070FDD" w14:textId="2C2D57BA" w:rsidR="00310FEE" w:rsidRPr="00BA1613" w:rsidRDefault="00FA3FEA" w:rsidP="3922F6BD">
            <w:pPr>
              <w:pStyle w:val="Text"/>
              <w:numPr>
                <w:ilvl w:val="1"/>
                <w:numId w:val="0"/>
              </w:numPr>
              <w:spacing w:after="0" w:line="240" w:lineRule="auto"/>
              <w:jc w:val="center"/>
              <w:rPr>
                <w:rFonts w:cs="Open Sans"/>
              </w:rPr>
            </w:pPr>
            <w:r>
              <w:rPr>
                <w:rFonts w:cs="Open Sans"/>
              </w:rPr>
              <w:t>100</w:t>
            </w:r>
            <w:r w:rsidR="00310FEE" w:rsidRPr="00BA1613">
              <w:rPr>
                <w:rFonts w:cs="Open Sans"/>
              </w:rPr>
              <w:t xml:space="preserve"> pt</w:t>
            </w:r>
          </w:p>
          <w:p w14:paraId="3CB36305" w14:textId="2EC24430" w:rsidR="00310FEE" w:rsidRPr="00BA1613" w:rsidRDefault="00310FEE" w:rsidP="3922F6BD">
            <w:pPr>
              <w:pStyle w:val="Text"/>
              <w:numPr>
                <w:ilvl w:val="1"/>
                <w:numId w:val="0"/>
              </w:numPr>
              <w:spacing w:after="0" w:line="240" w:lineRule="auto"/>
              <w:jc w:val="center"/>
              <w:rPr>
                <w:rFonts w:cs="Open Sans"/>
              </w:rPr>
            </w:pPr>
          </w:p>
        </w:tc>
      </w:tr>
      <w:tr w:rsidR="00310FEE" w:rsidRPr="00BA1613" w14:paraId="50B9A6F0" w14:textId="48EA87E3" w:rsidTr="570C80B9">
        <w:tc>
          <w:tcPr>
            <w:tcW w:w="1615" w:type="dxa"/>
          </w:tcPr>
          <w:p w14:paraId="48E50812" w14:textId="32CD23EF" w:rsidR="00310FEE" w:rsidRPr="00BA1613" w:rsidRDefault="005C70D4" w:rsidP="00BA1613">
            <w:pPr>
              <w:pStyle w:val="Text"/>
              <w:numPr>
                <w:ilvl w:val="1"/>
                <w:numId w:val="0"/>
              </w:numPr>
              <w:spacing w:after="0" w:line="240" w:lineRule="auto"/>
              <w:jc w:val="left"/>
              <w:rPr>
                <w:rFonts w:cs="Open Sans"/>
              </w:rPr>
            </w:pPr>
            <w:r>
              <w:rPr>
                <w:rFonts w:cs="Open Sans"/>
              </w:rPr>
              <w:t>Cost Performance Analysis</w:t>
            </w:r>
          </w:p>
          <w:p w14:paraId="3D016864" w14:textId="5938A0BB" w:rsidR="00310FEE" w:rsidRPr="00BA1613" w:rsidRDefault="005A284D" w:rsidP="00BA1613">
            <w:pPr>
              <w:pStyle w:val="Text"/>
              <w:numPr>
                <w:ilvl w:val="1"/>
                <w:numId w:val="0"/>
              </w:numPr>
              <w:spacing w:after="0" w:line="240" w:lineRule="auto"/>
              <w:jc w:val="left"/>
              <w:rPr>
                <w:rFonts w:cs="Open Sans"/>
              </w:rPr>
            </w:pPr>
            <w:r>
              <w:rPr>
                <w:rFonts w:cs="Open Sans"/>
              </w:rPr>
              <w:t>(section</w:t>
            </w:r>
            <w:r w:rsidR="00A31CE7">
              <w:rPr>
                <w:rFonts w:cs="Open Sans"/>
              </w:rPr>
              <w:t xml:space="preserve"> </w:t>
            </w:r>
            <w:r w:rsidR="00E037C0">
              <w:rPr>
                <w:rFonts w:cs="Open Sans"/>
              </w:rPr>
              <w:t>5</w:t>
            </w:r>
            <w:r>
              <w:rPr>
                <w:rFonts w:cs="Open Sans"/>
              </w:rPr>
              <w:t>)</w:t>
            </w:r>
          </w:p>
        </w:tc>
        <w:tc>
          <w:tcPr>
            <w:tcW w:w="5040" w:type="dxa"/>
          </w:tcPr>
          <w:p w14:paraId="1ADB5563" w14:textId="0E50B0C7" w:rsidR="00BB46D6" w:rsidRPr="00BB46D6" w:rsidRDefault="00301668" w:rsidP="00E55030">
            <w:pPr>
              <w:pStyle w:val="Text"/>
              <w:numPr>
                <w:ilvl w:val="0"/>
                <w:numId w:val="0"/>
              </w:numPr>
              <w:jc w:val="left"/>
              <w:rPr>
                <w:rFonts w:eastAsiaTheme="minorEastAsia" w:cs="Open Sans"/>
              </w:rPr>
            </w:pPr>
            <w:r>
              <w:rPr>
                <w:rFonts w:eastAsiaTheme="minorEastAsia" w:cs="Open Sans"/>
              </w:rPr>
              <w:t>B</w:t>
            </w:r>
            <w:r w:rsidR="00BB46D6" w:rsidRPr="00BB46D6">
              <w:rPr>
                <w:rFonts w:eastAsiaTheme="minorEastAsia" w:cs="Open Sans"/>
              </w:rPr>
              <w:t>ased on cost-performance score (</w:t>
            </w:r>
            <w:r w:rsidR="00BB46D6">
              <w:rPr>
                <w:rFonts w:eastAsiaTheme="minorEastAsia" w:cs="Open Sans"/>
              </w:rPr>
              <w:t>CPA</w:t>
            </w:r>
            <w:r w:rsidR="00BB46D6" w:rsidRPr="00BB46D6">
              <w:rPr>
                <w:rFonts w:eastAsiaTheme="minorEastAsia" w:cs="Open Sans"/>
              </w:rPr>
              <w:t xml:space="preserve">) defined in Section </w:t>
            </w:r>
            <w:r w:rsidR="00BB46D6">
              <w:rPr>
                <w:rFonts w:eastAsiaTheme="minorEastAsia" w:cs="Open Sans"/>
              </w:rPr>
              <w:t>6</w:t>
            </w:r>
            <w:r w:rsidR="00BB46D6" w:rsidRPr="00BB46D6">
              <w:rPr>
                <w:rFonts w:eastAsiaTheme="minorEastAsia" w:cs="Open Sans"/>
              </w:rPr>
              <w:t xml:space="preserve"> of </w:t>
            </w:r>
            <w:r w:rsidR="00BB46D6">
              <w:rPr>
                <w:rFonts w:eastAsiaTheme="minorEastAsia" w:cs="Open Sans"/>
              </w:rPr>
              <w:t>INNOVATE</w:t>
            </w:r>
            <w:r w:rsidR="00BB46D6" w:rsidRPr="00BB46D6">
              <w:rPr>
                <w:rFonts w:eastAsiaTheme="minorEastAsia" w:cs="Open Sans"/>
              </w:rPr>
              <w:t xml:space="preserve"> Technical Specifications.</w:t>
            </w:r>
          </w:p>
          <w:p w14:paraId="41E90D03" w14:textId="7FF77BD4" w:rsidR="00310FEE" w:rsidRPr="00BA1613" w:rsidRDefault="00310FEE" w:rsidP="61B9D921">
            <w:pPr>
              <w:pStyle w:val="Text"/>
              <w:numPr>
                <w:ilvl w:val="1"/>
                <w:numId w:val="0"/>
              </w:numPr>
              <w:spacing w:after="0" w:line="240" w:lineRule="auto"/>
              <w:rPr>
                <w:rFonts w:eastAsiaTheme="minorEastAsia" w:cs="Open Sans"/>
              </w:rPr>
            </w:pPr>
          </w:p>
          <w:p w14:paraId="1DA8AB5D" w14:textId="711A4904" w:rsidR="00310FEE" w:rsidRPr="00BA1613" w:rsidRDefault="00310FEE" w:rsidP="00781CEB">
            <w:pPr>
              <w:pStyle w:val="Text"/>
              <w:numPr>
                <w:ilvl w:val="0"/>
                <w:numId w:val="0"/>
              </w:numPr>
              <w:spacing w:after="0" w:line="240" w:lineRule="auto"/>
              <w:ind w:left="720"/>
              <w:rPr>
                <w:rFonts w:cs="Open Sans"/>
                <w:highlight w:val="yellow"/>
              </w:rPr>
            </w:pPr>
          </w:p>
        </w:tc>
        <w:tc>
          <w:tcPr>
            <w:tcW w:w="1117" w:type="dxa"/>
          </w:tcPr>
          <w:p w14:paraId="6AC2DD88" w14:textId="533D98C8" w:rsidR="00310FEE" w:rsidRPr="00BA1613" w:rsidRDefault="00310FEE" w:rsidP="00E7688D">
            <w:pPr>
              <w:pStyle w:val="Text"/>
              <w:numPr>
                <w:ilvl w:val="1"/>
                <w:numId w:val="0"/>
              </w:numPr>
              <w:spacing w:after="0" w:line="240" w:lineRule="auto"/>
              <w:jc w:val="left"/>
              <w:rPr>
                <w:rFonts w:cs="Open Sans"/>
              </w:rPr>
            </w:pPr>
            <w:r w:rsidRPr="00BA1613">
              <w:rPr>
                <w:rFonts w:cs="Open Sans"/>
              </w:rPr>
              <w:t xml:space="preserve">0 – </w:t>
            </w:r>
            <w:r w:rsidR="005C5F74">
              <w:rPr>
                <w:rFonts w:cs="Open Sans"/>
              </w:rPr>
              <w:t>3</w:t>
            </w:r>
            <w:r w:rsidR="004E72DC">
              <w:rPr>
                <w:rFonts w:cs="Open Sans"/>
              </w:rPr>
              <w:t>5</w:t>
            </w:r>
            <w:r>
              <w:rPr>
                <w:rFonts w:cs="Open Sans"/>
              </w:rPr>
              <w:t xml:space="preserve"> </w:t>
            </w:r>
            <w:r w:rsidRPr="00BA1613">
              <w:rPr>
                <w:rFonts w:cs="Open Sans"/>
              </w:rPr>
              <w:t xml:space="preserve">pt </w:t>
            </w:r>
            <w:r>
              <w:rPr>
                <w:rFonts w:cs="Open Sans"/>
              </w:rPr>
              <w:br/>
            </w:r>
            <w:r w:rsidRPr="00BA1613">
              <w:rPr>
                <w:rFonts w:cs="Open Sans"/>
              </w:rPr>
              <w:t>[</w:t>
            </w:r>
            <w:r w:rsidR="005C5F74">
              <w:rPr>
                <w:rFonts w:cs="Open Sans"/>
              </w:rPr>
              <w:t>3</w:t>
            </w:r>
            <w:r w:rsidR="002D33BD">
              <w:rPr>
                <w:rFonts w:cs="Open Sans"/>
              </w:rPr>
              <w:t>5</w:t>
            </w:r>
            <w:r>
              <w:rPr>
                <w:rFonts w:cs="Open Sans"/>
              </w:rPr>
              <w:t>.0</w:t>
            </w:r>
            <w:r w:rsidRPr="00BA1613">
              <w:rPr>
                <w:rFonts w:cs="Open Sans"/>
              </w:rPr>
              <w:t>%]</w:t>
            </w:r>
          </w:p>
        </w:tc>
        <w:tc>
          <w:tcPr>
            <w:tcW w:w="1115" w:type="dxa"/>
          </w:tcPr>
          <w:p w14:paraId="4FC4C4BE" w14:textId="05E7732F" w:rsidR="00310FEE" w:rsidRPr="00BA1613" w:rsidRDefault="00087D6C" w:rsidP="00187D5B">
            <w:pPr>
              <w:pStyle w:val="Text"/>
              <w:numPr>
                <w:ilvl w:val="0"/>
                <w:numId w:val="0"/>
              </w:numPr>
              <w:spacing w:after="0" w:line="240" w:lineRule="auto"/>
              <w:rPr>
                <w:rFonts w:cs="Open Sans"/>
                <w:sz w:val="18"/>
              </w:rPr>
            </w:pPr>
            <w:r>
              <w:rPr>
                <w:rFonts w:cs="Open Sans"/>
                <w:sz w:val="18"/>
              </w:rPr>
              <w:t>21</w:t>
            </w:r>
            <w:r w:rsidR="00C35EA2">
              <w:rPr>
                <w:rFonts w:cs="Open Sans"/>
                <w:sz w:val="18"/>
              </w:rPr>
              <w:t xml:space="preserve"> pt</w:t>
            </w:r>
          </w:p>
        </w:tc>
        <w:tc>
          <w:tcPr>
            <w:tcW w:w="918" w:type="dxa"/>
            <w:vMerge/>
          </w:tcPr>
          <w:p w14:paraId="686BFDD5" w14:textId="3AC918AF" w:rsidR="00310FEE" w:rsidRPr="00BA1613" w:rsidRDefault="00310FEE" w:rsidP="00187D5B">
            <w:pPr>
              <w:pStyle w:val="Text"/>
              <w:numPr>
                <w:ilvl w:val="0"/>
                <w:numId w:val="0"/>
              </w:numPr>
              <w:spacing w:after="0" w:line="240" w:lineRule="auto"/>
              <w:rPr>
                <w:rFonts w:cs="Open Sans"/>
                <w:sz w:val="18"/>
              </w:rPr>
            </w:pPr>
          </w:p>
        </w:tc>
      </w:tr>
      <w:tr w:rsidR="00310FEE" w:rsidRPr="00BA1613" w14:paraId="28FEA903" w14:textId="11F5C393" w:rsidTr="570C80B9">
        <w:tc>
          <w:tcPr>
            <w:tcW w:w="1615" w:type="dxa"/>
          </w:tcPr>
          <w:p w14:paraId="594D41B1" w14:textId="77777777" w:rsidR="00310FEE" w:rsidRDefault="00310FEE" w:rsidP="00CA4306">
            <w:pPr>
              <w:pStyle w:val="Text"/>
              <w:numPr>
                <w:ilvl w:val="1"/>
                <w:numId w:val="0"/>
              </w:numPr>
              <w:spacing w:after="0" w:line="240" w:lineRule="auto"/>
              <w:jc w:val="left"/>
              <w:rPr>
                <w:rFonts w:cs="Open Sans"/>
              </w:rPr>
            </w:pPr>
            <w:r w:rsidRPr="00BA1613">
              <w:rPr>
                <w:rFonts w:cs="Open Sans"/>
              </w:rPr>
              <w:t>Quality of services</w:t>
            </w:r>
          </w:p>
          <w:p w14:paraId="7D461AAD" w14:textId="39E8EC8C" w:rsidR="005A284D" w:rsidRPr="00BA1613" w:rsidRDefault="005A284D" w:rsidP="00CA4306">
            <w:pPr>
              <w:pStyle w:val="Text"/>
              <w:numPr>
                <w:ilvl w:val="1"/>
                <w:numId w:val="0"/>
              </w:numPr>
              <w:spacing w:after="0" w:line="240" w:lineRule="auto"/>
              <w:jc w:val="left"/>
              <w:rPr>
                <w:rFonts w:cs="Open Sans"/>
              </w:rPr>
            </w:pPr>
            <w:r>
              <w:rPr>
                <w:rFonts w:cs="Open Sans"/>
              </w:rPr>
              <w:t xml:space="preserve">(section </w:t>
            </w:r>
            <w:r w:rsidR="00827DBE">
              <w:rPr>
                <w:rFonts w:cs="Open Sans"/>
              </w:rPr>
              <w:t>6</w:t>
            </w:r>
            <w:r>
              <w:rPr>
                <w:rFonts w:cs="Open Sans"/>
              </w:rPr>
              <w:t>)</w:t>
            </w:r>
          </w:p>
        </w:tc>
        <w:tc>
          <w:tcPr>
            <w:tcW w:w="5040" w:type="dxa"/>
          </w:tcPr>
          <w:p w14:paraId="441016B6" w14:textId="34CFE7AA" w:rsidR="00310FEE" w:rsidRPr="00BF3F76" w:rsidRDefault="00310FEE" w:rsidP="00781CEB">
            <w:pPr>
              <w:pStyle w:val="Text"/>
              <w:numPr>
                <w:ilvl w:val="1"/>
                <w:numId w:val="0"/>
              </w:numPr>
              <w:spacing w:after="0" w:line="240" w:lineRule="auto"/>
              <w:rPr>
                <w:rFonts w:cs="Open Sans"/>
                <w:i/>
                <w:iCs/>
              </w:rPr>
            </w:pPr>
            <w:r w:rsidRPr="00BA1613">
              <w:rPr>
                <w:rFonts w:cs="Open Sans"/>
              </w:rPr>
              <w:t xml:space="preserve">Qualitative Evaluation based on </w:t>
            </w:r>
            <w:r>
              <w:rPr>
                <w:rFonts w:cs="Open Sans"/>
              </w:rPr>
              <w:t xml:space="preserve">Sections </w:t>
            </w:r>
            <w:r w:rsidR="00CA4BAF">
              <w:rPr>
                <w:rFonts w:cs="Open Sans"/>
              </w:rPr>
              <w:t>7</w:t>
            </w:r>
            <w:r>
              <w:rPr>
                <w:rFonts w:cs="Open Sans"/>
              </w:rPr>
              <w:t xml:space="preserve"> and </w:t>
            </w:r>
            <w:r w:rsidR="00CA4BAF">
              <w:rPr>
                <w:rFonts w:cs="Open Sans"/>
              </w:rPr>
              <w:t>8</w:t>
            </w:r>
            <w:r>
              <w:rPr>
                <w:rFonts w:cs="Open Sans"/>
              </w:rPr>
              <w:t xml:space="preserve"> </w:t>
            </w:r>
            <w:r w:rsidRPr="00BA1613">
              <w:rPr>
                <w:rFonts w:cs="Open Sans"/>
              </w:rPr>
              <w:t xml:space="preserve">of </w:t>
            </w:r>
            <w:r w:rsidR="00864F91">
              <w:rPr>
                <w:rFonts w:cs="Open Sans"/>
              </w:rPr>
              <w:t>INNOVATE</w:t>
            </w:r>
            <w:r>
              <w:rPr>
                <w:rFonts w:cs="Open Sans"/>
              </w:rPr>
              <w:t xml:space="preserve"> Technical Specifications. </w:t>
            </w:r>
          </w:p>
        </w:tc>
        <w:tc>
          <w:tcPr>
            <w:tcW w:w="1117" w:type="dxa"/>
          </w:tcPr>
          <w:p w14:paraId="384422FA" w14:textId="1774BB79" w:rsidR="00310FEE" w:rsidRPr="00BA1613" w:rsidRDefault="00310FEE" w:rsidP="00CA4306">
            <w:pPr>
              <w:pStyle w:val="Text"/>
              <w:numPr>
                <w:ilvl w:val="1"/>
                <w:numId w:val="0"/>
              </w:numPr>
              <w:spacing w:after="0" w:line="240" w:lineRule="auto"/>
              <w:jc w:val="left"/>
              <w:rPr>
                <w:rFonts w:cs="Open Sans"/>
              </w:rPr>
            </w:pPr>
            <w:r w:rsidRPr="00BA1613">
              <w:rPr>
                <w:rFonts w:cs="Open Sans"/>
              </w:rPr>
              <w:t xml:space="preserve">0 – </w:t>
            </w:r>
            <w:r>
              <w:rPr>
                <w:rFonts w:cs="Open Sans"/>
              </w:rPr>
              <w:t>2</w:t>
            </w:r>
            <w:r w:rsidR="00E32C69">
              <w:rPr>
                <w:rFonts w:cs="Open Sans"/>
              </w:rPr>
              <w:t>0</w:t>
            </w:r>
            <w:r w:rsidRPr="00BA1613">
              <w:rPr>
                <w:rFonts w:cs="Open Sans"/>
              </w:rPr>
              <w:t xml:space="preserve"> pt [</w:t>
            </w:r>
            <w:r w:rsidR="000A5A05">
              <w:rPr>
                <w:rFonts w:cs="Open Sans"/>
              </w:rPr>
              <w:t>2</w:t>
            </w:r>
            <w:r w:rsidR="00A51786">
              <w:rPr>
                <w:rFonts w:cs="Open Sans"/>
              </w:rPr>
              <w:t>0</w:t>
            </w:r>
            <w:r w:rsidRPr="00BA1613">
              <w:rPr>
                <w:rFonts w:cs="Open Sans"/>
              </w:rPr>
              <w:t>.</w:t>
            </w:r>
            <w:r w:rsidR="000A5A05">
              <w:rPr>
                <w:rFonts w:cs="Open Sans"/>
              </w:rPr>
              <w:t>0</w:t>
            </w:r>
            <w:r w:rsidRPr="00BA1613">
              <w:rPr>
                <w:rFonts w:cs="Open Sans"/>
              </w:rPr>
              <w:t>%]</w:t>
            </w:r>
          </w:p>
        </w:tc>
        <w:tc>
          <w:tcPr>
            <w:tcW w:w="1115" w:type="dxa"/>
          </w:tcPr>
          <w:p w14:paraId="39FE3E15" w14:textId="73BC8529" w:rsidR="00310FEE" w:rsidRPr="00BA1613" w:rsidRDefault="00310FEE" w:rsidP="00CA4306">
            <w:pPr>
              <w:pStyle w:val="Text"/>
              <w:numPr>
                <w:ilvl w:val="0"/>
                <w:numId w:val="0"/>
              </w:numPr>
              <w:spacing w:after="0" w:line="240" w:lineRule="auto"/>
              <w:rPr>
                <w:rFonts w:cs="Open Sans"/>
                <w:sz w:val="18"/>
              </w:rPr>
            </w:pPr>
            <w:r>
              <w:rPr>
                <w:rFonts w:cs="Open Sans"/>
                <w:sz w:val="18"/>
              </w:rPr>
              <w:t>1</w:t>
            </w:r>
            <w:r w:rsidR="00A51786">
              <w:rPr>
                <w:rFonts w:cs="Open Sans"/>
                <w:sz w:val="18"/>
              </w:rPr>
              <w:t>2</w:t>
            </w:r>
            <w:r>
              <w:rPr>
                <w:rFonts w:cs="Open Sans"/>
                <w:sz w:val="18"/>
              </w:rPr>
              <w:t xml:space="preserve"> pt </w:t>
            </w:r>
          </w:p>
        </w:tc>
        <w:tc>
          <w:tcPr>
            <w:tcW w:w="918" w:type="dxa"/>
            <w:vMerge/>
          </w:tcPr>
          <w:p w14:paraId="1C5CA729" w14:textId="366774F2" w:rsidR="00310FEE" w:rsidRPr="00BA1613" w:rsidRDefault="00310FEE" w:rsidP="00CA4306">
            <w:pPr>
              <w:pStyle w:val="Text"/>
              <w:numPr>
                <w:ilvl w:val="0"/>
                <w:numId w:val="0"/>
              </w:numPr>
              <w:spacing w:after="0" w:line="240" w:lineRule="auto"/>
              <w:rPr>
                <w:rFonts w:cs="Open Sans"/>
                <w:sz w:val="18"/>
              </w:rPr>
            </w:pPr>
          </w:p>
        </w:tc>
      </w:tr>
      <w:tr w:rsidR="00310FEE" w:rsidRPr="00BA1613" w14:paraId="05884F86" w14:textId="298591AF" w:rsidTr="570C80B9">
        <w:trPr>
          <w:trHeight w:val="580"/>
        </w:trPr>
        <w:tc>
          <w:tcPr>
            <w:tcW w:w="1615" w:type="dxa"/>
          </w:tcPr>
          <w:p w14:paraId="4CA6A9E9" w14:textId="7BE7AD23" w:rsidR="00310FEE" w:rsidRPr="00BA1613" w:rsidRDefault="00310FEE" w:rsidP="00BF3F76">
            <w:pPr>
              <w:pStyle w:val="Text"/>
              <w:numPr>
                <w:ilvl w:val="1"/>
                <w:numId w:val="0"/>
              </w:numPr>
              <w:spacing w:after="0" w:line="240" w:lineRule="auto"/>
              <w:jc w:val="left"/>
              <w:rPr>
                <w:rFonts w:cs="Open Sans"/>
              </w:rPr>
            </w:pPr>
            <w:r w:rsidRPr="00BA1613">
              <w:rPr>
                <w:rFonts w:cs="Open Sans"/>
              </w:rPr>
              <w:t>EU added value</w:t>
            </w:r>
            <w:r w:rsidR="005A284D">
              <w:rPr>
                <w:rFonts w:cs="Open Sans"/>
              </w:rPr>
              <w:br/>
              <w:t xml:space="preserve">(section </w:t>
            </w:r>
            <w:r w:rsidR="00827DBE">
              <w:rPr>
                <w:rFonts w:cs="Open Sans"/>
              </w:rPr>
              <w:t>7</w:t>
            </w:r>
            <w:r w:rsidR="005A284D">
              <w:rPr>
                <w:rFonts w:cs="Open Sans"/>
              </w:rPr>
              <w:t>)</w:t>
            </w:r>
          </w:p>
        </w:tc>
        <w:tc>
          <w:tcPr>
            <w:tcW w:w="5040" w:type="dxa"/>
          </w:tcPr>
          <w:p w14:paraId="38FE79DD" w14:textId="19E64738" w:rsidR="00310FEE" w:rsidRPr="00BF3F76" w:rsidRDefault="00310FEE" w:rsidP="00781CEB">
            <w:pPr>
              <w:pStyle w:val="Text"/>
              <w:numPr>
                <w:ilvl w:val="0"/>
                <w:numId w:val="0"/>
              </w:numPr>
              <w:spacing w:after="0" w:line="240" w:lineRule="auto"/>
            </w:pPr>
            <w:r w:rsidRPr="570C80B9">
              <w:rPr>
                <w:rFonts w:cs="Open Sans"/>
              </w:rPr>
              <w:t xml:space="preserve">Qualitative Evaluation based on Section </w:t>
            </w:r>
            <w:r w:rsidR="00EC2919" w:rsidRPr="570C80B9">
              <w:rPr>
                <w:rFonts w:cs="Open Sans"/>
              </w:rPr>
              <w:t>9</w:t>
            </w:r>
            <w:r w:rsidRPr="570C80B9">
              <w:rPr>
                <w:rFonts w:cs="Open Sans"/>
              </w:rPr>
              <w:t xml:space="preserve"> of </w:t>
            </w:r>
            <w:r w:rsidR="00864F91" w:rsidRPr="570C80B9">
              <w:rPr>
                <w:rFonts w:cs="Open Sans"/>
              </w:rPr>
              <w:t>INNOVATE</w:t>
            </w:r>
            <w:r w:rsidRPr="570C80B9">
              <w:rPr>
                <w:rFonts w:cs="Open Sans"/>
              </w:rPr>
              <w:t xml:space="preserve"> Technical Specifications. </w:t>
            </w:r>
            <w:r w:rsidRPr="570C80B9">
              <w:rPr>
                <w:rFonts w:cs="Open Sans"/>
                <w:i/>
                <w:iCs/>
              </w:rPr>
              <w:t xml:space="preserve">   </w:t>
            </w:r>
          </w:p>
          <w:p w14:paraId="21BDCC6C" w14:textId="5AA81992" w:rsidR="00310FEE" w:rsidRPr="00BF3F76" w:rsidRDefault="25AF2022" w:rsidP="570C80B9">
            <w:pPr>
              <w:pStyle w:val="Text"/>
              <w:spacing w:after="0" w:line="240" w:lineRule="auto"/>
              <w:rPr>
                <w:rFonts w:cs="Open Sans"/>
                <w:i/>
                <w:iCs/>
              </w:rPr>
            </w:pPr>
            <w:r w:rsidRPr="570C80B9">
              <w:rPr>
                <w:rFonts w:cs="Open Sans"/>
                <w:i/>
                <w:iCs/>
              </w:rPr>
              <w:t>Re-inforcement of EU supply chai</w:t>
            </w:r>
            <w:r w:rsidR="2F9CC1E9" w:rsidRPr="570C80B9">
              <w:rPr>
                <w:rFonts w:cs="Open Sans"/>
                <w:i/>
                <w:iCs/>
              </w:rPr>
              <w:t>n</w:t>
            </w:r>
          </w:p>
          <w:p w14:paraId="19E3D108" w14:textId="59BC98DA" w:rsidR="00310FEE" w:rsidRPr="00BF3F76" w:rsidRDefault="4FEC62BB" w:rsidP="570C80B9">
            <w:pPr>
              <w:pStyle w:val="Text"/>
              <w:spacing w:after="0" w:line="240" w:lineRule="auto"/>
              <w:rPr>
                <w:rFonts w:cs="Open Sans"/>
                <w:i/>
                <w:iCs/>
              </w:rPr>
            </w:pPr>
            <w:r w:rsidRPr="570C80B9">
              <w:rPr>
                <w:rFonts w:cs="Open Sans"/>
                <w:i/>
                <w:iCs/>
              </w:rPr>
              <w:t xml:space="preserve">Level of integration of EU technologies </w:t>
            </w:r>
          </w:p>
          <w:p w14:paraId="6536B470" w14:textId="47E31909" w:rsidR="00310FEE" w:rsidRPr="00BF3F76" w:rsidRDefault="4FEC62BB" w:rsidP="570C80B9">
            <w:pPr>
              <w:pStyle w:val="Text"/>
              <w:spacing w:after="0" w:line="240" w:lineRule="auto"/>
              <w:rPr>
                <w:rFonts w:cs="Open Sans"/>
                <w:i/>
                <w:iCs/>
              </w:rPr>
            </w:pPr>
            <w:r w:rsidRPr="570C80B9">
              <w:rPr>
                <w:rFonts w:cs="Open Sans"/>
                <w:i/>
                <w:iCs/>
              </w:rPr>
              <w:t>Collaboration topics in line with EuroHPC/HE objectives</w:t>
            </w:r>
            <w:r w:rsidR="2F9CC1E9" w:rsidRPr="570C80B9">
              <w:rPr>
                <w:rFonts w:cs="Open Sans"/>
                <w:i/>
                <w:iCs/>
              </w:rPr>
              <w:t xml:space="preserve"> </w:t>
            </w:r>
          </w:p>
        </w:tc>
        <w:tc>
          <w:tcPr>
            <w:tcW w:w="1117" w:type="dxa"/>
          </w:tcPr>
          <w:p w14:paraId="7EB51F8D" w14:textId="7371C19A" w:rsidR="00310FEE" w:rsidRPr="00BA1613" w:rsidRDefault="203BC496" w:rsidP="00BF3F76">
            <w:pPr>
              <w:pStyle w:val="Text"/>
              <w:numPr>
                <w:ilvl w:val="0"/>
                <w:numId w:val="0"/>
              </w:numPr>
              <w:spacing w:after="0" w:line="240" w:lineRule="auto"/>
              <w:jc w:val="left"/>
              <w:rPr>
                <w:rFonts w:cs="Open Sans"/>
              </w:rPr>
            </w:pPr>
            <w:r w:rsidRPr="203BC496">
              <w:rPr>
                <w:rFonts w:cs="Open Sans"/>
              </w:rPr>
              <w:t xml:space="preserve">0- </w:t>
            </w:r>
            <w:r w:rsidR="192336B0" w:rsidRPr="203BC496">
              <w:rPr>
                <w:rFonts w:cs="Open Sans"/>
              </w:rPr>
              <w:t>1</w:t>
            </w:r>
            <w:r w:rsidR="00087D6C">
              <w:rPr>
                <w:rFonts w:cs="Open Sans"/>
              </w:rPr>
              <w:t>5</w:t>
            </w:r>
            <w:r w:rsidR="192336B0" w:rsidRPr="203BC496">
              <w:rPr>
                <w:rFonts w:cs="Open Sans"/>
              </w:rPr>
              <w:t xml:space="preserve"> pt </w:t>
            </w:r>
            <w:r w:rsidR="00310FEE">
              <w:br/>
            </w:r>
            <w:r w:rsidR="192336B0" w:rsidRPr="203BC496">
              <w:rPr>
                <w:rFonts w:cs="Open Sans"/>
              </w:rPr>
              <w:t>[</w:t>
            </w:r>
            <w:r w:rsidR="000A5A05">
              <w:rPr>
                <w:rFonts w:cs="Open Sans"/>
              </w:rPr>
              <w:t>1</w:t>
            </w:r>
            <w:r w:rsidR="00087D6C">
              <w:rPr>
                <w:rFonts w:cs="Open Sans"/>
              </w:rPr>
              <w:t>5</w:t>
            </w:r>
            <w:r w:rsidR="192336B0" w:rsidRPr="203BC496">
              <w:rPr>
                <w:rFonts w:cs="Open Sans"/>
              </w:rPr>
              <w:t>.0%]</w:t>
            </w:r>
          </w:p>
        </w:tc>
        <w:tc>
          <w:tcPr>
            <w:tcW w:w="1115" w:type="dxa"/>
          </w:tcPr>
          <w:p w14:paraId="31336B2F" w14:textId="2F3F029A" w:rsidR="00310FEE" w:rsidRPr="00BA1613" w:rsidRDefault="00087D6C" w:rsidP="00CA4306">
            <w:pPr>
              <w:pStyle w:val="Text"/>
              <w:numPr>
                <w:ilvl w:val="0"/>
                <w:numId w:val="0"/>
              </w:numPr>
              <w:spacing w:after="0" w:line="240" w:lineRule="auto"/>
              <w:rPr>
                <w:rFonts w:cs="Open Sans"/>
                <w:sz w:val="18"/>
              </w:rPr>
            </w:pPr>
            <w:r>
              <w:rPr>
                <w:rFonts w:cs="Open Sans"/>
                <w:sz w:val="18"/>
              </w:rPr>
              <w:t>9</w:t>
            </w:r>
            <w:r w:rsidR="00310FEE">
              <w:rPr>
                <w:rFonts w:cs="Open Sans"/>
                <w:sz w:val="18"/>
              </w:rPr>
              <w:t xml:space="preserve"> pt</w:t>
            </w:r>
          </w:p>
        </w:tc>
        <w:tc>
          <w:tcPr>
            <w:tcW w:w="918" w:type="dxa"/>
            <w:vMerge/>
          </w:tcPr>
          <w:p w14:paraId="0432AC7C" w14:textId="37FAF26F" w:rsidR="00310FEE" w:rsidRPr="00BA1613" w:rsidRDefault="00310FEE" w:rsidP="00CA4306">
            <w:pPr>
              <w:pStyle w:val="Text"/>
              <w:numPr>
                <w:ilvl w:val="0"/>
                <w:numId w:val="0"/>
              </w:numPr>
              <w:spacing w:after="0" w:line="240" w:lineRule="auto"/>
              <w:rPr>
                <w:rFonts w:cs="Open Sans"/>
                <w:sz w:val="18"/>
              </w:rPr>
            </w:pPr>
          </w:p>
        </w:tc>
      </w:tr>
    </w:tbl>
    <w:p w14:paraId="6A51A827" w14:textId="7277BB1E" w:rsidR="00362EB4" w:rsidRDefault="00362EB4" w:rsidP="7BB24A55">
      <w:pPr>
        <w:rPr>
          <w:iCs/>
        </w:rPr>
      </w:pPr>
    </w:p>
    <w:p w14:paraId="765258D1" w14:textId="77777777" w:rsidR="00362EB4" w:rsidRDefault="00362EB4">
      <w:pPr>
        <w:spacing w:after="0" w:line="240" w:lineRule="auto"/>
        <w:jc w:val="left"/>
        <w:rPr>
          <w:iCs/>
        </w:rPr>
      </w:pPr>
      <w:r>
        <w:rPr>
          <w:iCs/>
        </w:rPr>
        <w:br w:type="page"/>
      </w:r>
    </w:p>
    <w:p w14:paraId="3DE038C1" w14:textId="6C9CEADC" w:rsidR="002021AA" w:rsidRPr="00BA1613" w:rsidRDefault="7BB24A55" w:rsidP="7BB24A55">
      <w:pPr>
        <w:pStyle w:val="Heading2"/>
        <w:rPr>
          <w:rFonts w:cs="Open Sans"/>
        </w:rPr>
      </w:pPr>
      <w:bookmarkStart w:id="10" w:name="_Toc241855749"/>
      <w:r w:rsidRPr="00BA1613">
        <w:rPr>
          <w:rFonts w:cs="Open Sans"/>
        </w:rPr>
        <w:t>Answering Instructions</w:t>
      </w:r>
      <w:bookmarkEnd w:id="10"/>
    </w:p>
    <w:p w14:paraId="4B9AA818" w14:textId="34C6D973" w:rsidR="002021AA" w:rsidRPr="00BA1613" w:rsidRDefault="7D13E0E0" w:rsidP="7BB24A55">
      <w:pPr>
        <w:pStyle w:val="Text"/>
        <w:numPr>
          <w:ilvl w:val="1"/>
          <w:numId w:val="0"/>
        </w:numPr>
        <w:rPr>
          <w:rFonts w:cs="Open Sans"/>
        </w:rPr>
      </w:pPr>
      <w:r w:rsidRPr="00BA1613">
        <w:rPr>
          <w:rFonts w:cs="Open Sans"/>
        </w:rPr>
        <w:t xml:space="preserve">In this section the instruction for a correct </w:t>
      </w:r>
      <w:r w:rsidR="00BB5BFE" w:rsidRPr="00BA1613">
        <w:rPr>
          <w:rFonts w:cs="Open Sans"/>
        </w:rPr>
        <w:t>answering</w:t>
      </w:r>
      <w:r w:rsidRPr="00BA1613">
        <w:rPr>
          <w:rFonts w:cs="Open Sans"/>
        </w:rPr>
        <w:t xml:space="preserve"> is reported</w:t>
      </w:r>
      <w:r w:rsidR="00EE3611" w:rsidRPr="00BA1613">
        <w:rPr>
          <w:rFonts w:cs="Open Sans"/>
        </w:rPr>
        <w:t>:</w:t>
      </w:r>
    </w:p>
    <w:p w14:paraId="35F597E1" w14:textId="77777777" w:rsidR="00C1600A" w:rsidRPr="000959E3" w:rsidRDefault="00C1600A" w:rsidP="002F7E3C">
      <w:pPr>
        <w:pStyle w:val="ListParagraph"/>
        <w:numPr>
          <w:ilvl w:val="0"/>
          <w:numId w:val="22"/>
        </w:numPr>
        <w:rPr>
          <w:rFonts w:ascii="Open Sans" w:hAnsi="Open Sans" w:cs="Open Sans"/>
        </w:rPr>
      </w:pPr>
      <w:r w:rsidRPr="000959E3">
        <w:rPr>
          <w:rFonts w:ascii="Open Sans" w:hAnsi="Open Sans" w:cs="Open Sans"/>
        </w:rPr>
        <w:t>Describe the offered solution complying with the information reported in each section of this document.</w:t>
      </w:r>
    </w:p>
    <w:p w14:paraId="29D06490" w14:textId="1C11F5A0" w:rsidR="00C1600A" w:rsidRPr="000959E3" w:rsidRDefault="00C1600A" w:rsidP="002F7E3C">
      <w:pPr>
        <w:pStyle w:val="ListParagraph"/>
        <w:numPr>
          <w:ilvl w:val="0"/>
          <w:numId w:val="22"/>
        </w:numPr>
        <w:rPr>
          <w:rFonts w:ascii="Open Sans" w:hAnsi="Open Sans" w:cs="Open Sans"/>
        </w:rPr>
      </w:pPr>
      <w:r w:rsidRPr="000959E3">
        <w:rPr>
          <w:rFonts w:ascii="Open Sans" w:hAnsi="Open Sans" w:cs="Open Sans"/>
        </w:rPr>
        <w:t xml:space="preserve">Provide the values of the tables described in </w:t>
      </w:r>
      <w:r w:rsidR="00B3575F">
        <w:rPr>
          <w:rFonts w:ascii="Open Sans" w:hAnsi="Open Sans" w:cs="Open Sans"/>
        </w:rPr>
        <w:t>section 5 and 6 of this document</w:t>
      </w:r>
      <w:r w:rsidR="000959E3">
        <w:rPr>
          <w:rFonts w:ascii="Open Sans" w:hAnsi="Open Sans" w:cs="Open Sans"/>
        </w:rPr>
        <w:t>.</w:t>
      </w:r>
    </w:p>
    <w:p w14:paraId="250682E1" w14:textId="3C4C8240" w:rsidR="00F45D28" w:rsidRDefault="00F45D28" w:rsidP="002704F8">
      <w:pPr>
        <w:rPr>
          <w:rFonts w:cs="Open Sans"/>
        </w:rPr>
      </w:pPr>
      <w:r>
        <w:rPr>
          <w:rFonts w:cs="Open Sans"/>
        </w:rPr>
        <w:t>In the answer, all the m</w:t>
      </w:r>
      <w:r w:rsidR="002704F8" w:rsidRPr="00BA1613">
        <w:rPr>
          <w:rFonts w:cs="Open Sans"/>
        </w:rPr>
        <w:t>andatory</w:t>
      </w:r>
      <w:r w:rsidR="007D65FB" w:rsidRPr="00BA1613">
        <w:rPr>
          <w:rFonts w:cs="Open Sans"/>
        </w:rPr>
        <w:t xml:space="preserve"> </w:t>
      </w:r>
      <w:r>
        <w:rPr>
          <w:rFonts w:cs="Open Sans"/>
        </w:rPr>
        <w:t xml:space="preserve">and targeted requirements (see Section 1 for the definition) need to be addressed </w:t>
      </w:r>
      <w:r w:rsidR="002704F8" w:rsidRPr="00BA1613">
        <w:rPr>
          <w:rFonts w:cs="Open Sans"/>
        </w:rPr>
        <w:t xml:space="preserve">with a check </w:t>
      </w:r>
      <w:r>
        <w:rPr>
          <w:rFonts w:cs="Open Sans"/>
        </w:rPr>
        <w:t>mark</w:t>
      </w:r>
      <w:r w:rsidR="002704F8" w:rsidRPr="00BA1613">
        <w:rPr>
          <w:rFonts w:cs="Open Sans"/>
        </w:rPr>
        <w:t xml:space="preserve"> YES or NO</w:t>
      </w:r>
      <w:r w:rsidR="0024113C">
        <w:rPr>
          <w:rFonts w:cs="Open Sans"/>
        </w:rPr>
        <w:t xml:space="preserve"> (Y/N)</w:t>
      </w:r>
      <w:r>
        <w:rPr>
          <w:rFonts w:cs="Open Sans"/>
        </w:rPr>
        <w:t>. T</w:t>
      </w:r>
      <w:r w:rsidR="007D65FB" w:rsidRPr="00BA1613">
        <w:rPr>
          <w:rFonts w:cs="Open Sans"/>
        </w:rPr>
        <w:t xml:space="preserve">he </w:t>
      </w:r>
      <w:r>
        <w:rPr>
          <w:rFonts w:cs="Open Sans"/>
        </w:rPr>
        <w:t>mark</w:t>
      </w:r>
      <w:r w:rsidR="007D65FB" w:rsidRPr="00BA1613">
        <w:rPr>
          <w:rFonts w:cs="Open Sans"/>
        </w:rPr>
        <w:t xml:space="preserve"> NO </w:t>
      </w:r>
      <w:r>
        <w:rPr>
          <w:rFonts w:cs="Open Sans"/>
        </w:rPr>
        <w:t>is not allowed for the mandatory requirements according to the definition reported in Section 1</w:t>
      </w:r>
      <w:r w:rsidR="007D65FB" w:rsidRPr="00BA1613">
        <w:rPr>
          <w:rFonts w:cs="Open Sans"/>
        </w:rPr>
        <w:t xml:space="preserve">. </w:t>
      </w:r>
    </w:p>
    <w:p w14:paraId="6E4734DA" w14:textId="071C965A" w:rsidR="002704F8" w:rsidRDefault="002704F8" w:rsidP="00B61FCB">
      <w:pPr>
        <w:rPr>
          <w:rFonts w:cs="Open Sans"/>
        </w:rPr>
      </w:pPr>
      <w:r w:rsidRPr="00BA1613">
        <w:rPr>
          <w:rFonts w:cs="Open Sans"/>
        </w:rPr>
        <w:t xml:space="preserve">In addition, there are documentation requests for which the format is free, as long as the necessary information can be found. </w:t>
      </w:r>
      <w:r w:rsidR="00C16AB0">
        <w:rPr>
          <w:rFonts w:cs="Open Sans"/>
        </w:rPr>
        <w:t>Clear</w:t>
      </w:r>
      <w:r w:rsidRPr="00BA1613">
        <w:rPr>
          <w:rFonts w:cs="Open Sans"/>
        </w:rPr>
        <w:t xml:space="preserve">, concise and concrete answers are expected. </w:t>
      </w:r>
    </w:p>
    <w:p w14:paraId="471A0B08" w14:textId="23AD59E4" w:rsidR="00CB02EA" w:rsidRDefault="00CB02EA">
      <w:pPr>
        <w:spacing w:after="0" w:line="240" w:lineRule="auto"/>
        <w:jc w:val="left"/>
        <w:rPr>
          <w:rFonts w:cstheme="minorHAnsi"/>
          <w:b/>
          <w:bCs/>
          <w:smallCaps/>
          <w:sz w:val="36"/>
          <w:szCs w:val="24"/>
        </w:rPr>
      </w:pPr>
      <w:r>
        <w:br w:type="page"/>
      </w:r>
    </w:p>
    <w:p w14:paraId="4555296D" w14:textId="511FAC19" w:rsidR="00D93938" w:rsidRDefault="3922F6BD" w:rsidP="000C4130">
      <w:pPr>
        <w:pStyle w:val="Heading1"/>
      </w:pPr>
      <w:bookmarkStart w:id="11" w:name="_Toc241855750"/>
      <w:r>
        <w:t>Executive Summary / Introduction</w:t>
      </w:r>
      <w:bookmarkEnd w:id="11"/>
    </w:p>
    <w:tbl>
      <w:tblPr>
        <w:tblStyle w:val="GridTable6Colorful"/>
        <w:tblW w:w="0" w:type="auto"/>
        <w:tblLook w:val="04A0" w:firstRow="1" w:lastRow="0" w:firstColumn="1" w:lastColumn="0" w:noHBand="0" w:noVBand="1"/>
      </w:tblPr>
      <w:tblGrid>
        <w:gridCol w:w="9860"/>
      </w:tblGrid>
      <w:tr w:rsidR="00CF5061" w14:paraId="3CDFA83D" w14:textId="77777777" w:rsidTr="00CF5061">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7A44CFAA" w14:textId="267ECB19" w:rsidR="00CF5061" w:rsidRPr="000959E3" w:rsidRDefault="00CF5061" w:rsidP="00CF5061">
            <w:pPr>
              <w:spacing w:after="0" w:line="240" w:lineRule="auto"/>
              <w:rPr>
                <w:rFonts w:cs="Open Sans"/>
              </w:rPr>
            </w:pPr>
            <w:r w:rsidRPr="000959E3">
              <w:rPr>
                <w:rFonts w:cs="Open Sans"/>
              </w:rPr>
              <w:t>Executive Summary/Introduction</w:t>
            </w:r>
          </w:p>
        </w:tc>
      </w:tr>
      <w:tr w:rsidR="00CF5061" w14:paraId="575BB85F" w14:textId="77777777" w:rsidTr="008A02CA">
        <w:trPr>
          <w:cnfStyle w:val="000000100000" w:firstRow="0" w:lastRow="0" w:firstColumn="0" w:lastColumn="0" w:oddVBand="0" w:evenVBand="0" w:oddHBand="1" w:evenHBand="0" w:firstRowFirstColumn="0" w:firstRowLastColumn="0" w:lastRowFirstColumn="0" w:lastRowLastColumn="0"/>
          <w:trHeight w:val="2394"/>
        </w:trPr>
        <w:tc>
          <w:tcPr>
            <w:cnfStyle w:val="001000000000" w:firstRow="0" w:lastRow="0" w:firstColumn="1" w:lastColumn="0" w:oddVBand="0" w:evenVBand="0" w:oddHBand="0" w:evenHBand="0" w:firstRowFirstColumn="0" w:firstRowLastColumn="0" w:lastRowFirstColumn="0" w:lastRowLastColumn="0"/>
            <w:tcW w:w="10031" w:type="dxa"/>
          </w:tcPr>
          <w:p w14:paraId="7A5AE8E8" w14:textId="08E57796" w:rsidR="00CF5061" w:rsidRPr="000959E3" w:rsidRDefault="00CF5061" w:rsidP="00225D51">
            <w:pPr>
              <w:ind w:left="504" w:hanging="504"/>
              <w:rPr>
                <w:rStyle w:val="Emphasis"/>
                <w:rFonts w:cs="Open Sans"/>
                <w:i w:val="0"/>
              </w:rPr>
            </w:pPr>
            <w:r w:rsidRPr="000959E3">
              <w:rPr>
                <w:rFonts w:cs="Open Sans"/>
                <w:i/>
              </w:rPr>
              <w:t xml:space="preserve"> </w:t>
            </w:r>
            <w:r w:rsidRPr="000959E3">
              <w:rPr>
                <w:rStyle w:val="Emphasis"/>
                <w:rFonts w:cs="Open Sans"/>
                <w:i w:val="0"/>
              </w:rPr>
              <w:t>Instructions for answering:</w:t>
            </w:r>
          </w:p>
          <w:p w14:paraId="5560C967" w14:textId="6D690E02" w:rsidR="00CF5061" w:rsidRPr="000959E3" w:rsidRDefault="00CF5061" w:rsidP="00CF5061">
            <w:pPr>
              <w:ind w:left="504" w:hanging="504"/>
              <w:rPr>
                <w:rFonts w:cs="Open Sans"/>
                <w:b w:val="0"/>
                <w:i/>
              </w:rPr>
            </w:pPr>
            <w:r w:rsidRPr="000959E3">
              <w:rPr>
                <w:rFonts w:cs="Open Sans"/>
                <w:i/>
              </w:rPr>
              <w:t>Please include here a summary of your response indicating at least:</w:t>
            </w:r>
          </w:p>
          <w:p w14:paraId="2036F0D1" w14:textId="5D642B02" w:rsidR="00225D51" w:rsidRPr="000959E3" w:rsidRDefault="00225D51" w:rsidP="002F7E3C">
            <w:pPr>
              <w:pStyle w:val="ListParagraph"/>
              <w:numPr>
                <w:ilvl w:val="0"/>
                <w:numId w:val="21"/>
              </w:numPr>
              <w:rPr>
                <w:rFonts w:ascii="Open Sans" w:hAnsi="Open Sans" w:cs="Open Sans"/>
                <w:b w:val="0"/>
                <w:i/>
              </w:rPr>
            </w:pPr>
            <w:r w:rsidRPr="000959E3">
              <w:rPr>
                <w:rFonts w:ascii="Open Sans" w:hAnsi="Open Sans" w:cs="Open Sans"/>
                <w:i/>
              </w:rPr>
              <w:t>Information about the tenderer/consortium</w:t>
            </w:r>
          </w:p>
          <w:p w14:paraId="6D1765DF" w14:textId="2F51486C" w:rsidR="00225D51" w:rsidRPr="000959E3" w:rsidRDefault="00225D51" w:rsidP="002F7E3C">
            <w:pPr>
              <w:pStyle w:val="ListParagraph"/>
              <w:numPr>
                <w:ilvl w:val="0"/>
                <w:numId w:val="21"/>
              </w:numPr>
              <w:rPr>
                <w:rFonts w:ascii="Open Sans" w:hAnsi="Open Sans" w:cs="Open Sans"/>
                <w:b w:val="0"/>
                <w:i/>
              </w:rPr>
            </w:pPr>
            <w:r w:rsidRPr="000959E3">
              <w:rPr>
                <w:rFonts w:ascii="Open Sans" w:hAnsi="Open Sans" w:cs="Open Sans"/>
                <w:i/>
              </w:rPr>
              <w:t>Key features of the tender</w:t>
            </w:r>
          </w:p>
          <w:p w14:paraId="724B4E79" w14:textId="12409406" w:rsidR="00225D51" w:rsidRPr="000959E3" w:rsidRDefault="00225D51" w:rsidP="002F7E3C">
            <w:pPr>
              <w:pStyle w:val="ListParagraph"/>
              <w:numPr>
                <w:ilvl w:val="0"/>
                <w:numId w:val="21"/>
              </w:numPr>
              <w:rPr>
                <w:rFonts w:ascii="Open Sans" w:hAnsi="Open Sans" w:cs="Open Sans"/>
                <w:b w:val="0"/>
                <w:i/>
              </w:rPr>
            </w:pPr>
            <w:r w:rsidRPr="000959E3">
              <w:rPr>
                <w:rFonts w:ascii="Open Sans" w:hAnsi="Open Sans" w:cs="Open Sans"/>
                <w:i/>
              </w:rPr>
              <w:t>The high-level plan for the deliverables/phased plan</w:t>
            </w:r>
          </w:p>
          <w:p w14:paraId="68C48CD5" w14:textId="225F9051" w:rsidR="00CF5061" w:rsidRPr="000959E3" w:rsidRDefault="00225D51" w:rsidP="002F7E3C">
            <w:pPr>
              <w:pStyle w:val="ListParagraph"/>
              <w:numPr>
                <w:ilvl w:val="0"/>
                <w:numId w:val="21"/>
              </w:numPr>
              <w:rPr>
                <w:rFonts w:ascii="Open Sans" w:hAnsi="Open Sans" w:cs="Open Sans"/>
                <w:b w:val="0"/>
              </w:rPr>
            </w:pPr>
            <w:r w:rsidRPr="000959E3">
              <w:rPr>
                <w:rFonts w:ascii="Open Sans" w:hAnsi="Open Sans" w:cs="Open Sans"/>
                <w:i/>
              </w:rPr>
              <w:t>Any other information that is relevant to the</w:t>
            </w:r>
            <w:r w:rsidRPr="00B81138">
              <w:rPr>
                <w:rFonts w:ascii="Open Sans" w:hAnsi="Open Sans" w:cs="Open Sans"/>
                <w:i/>
              </w:rPr>
              <w:t xml:space="preserve"> tend</w:t>
            </w:r>
            <w:r w:rsidR="00483BCB" w:rsidRPr="00B81138">
              <w:rPr>
                <w:rFonts w:ascii="Open Sans" w:hAnsi="Open Sans" w:cs="Open Sans"/>
                <w:i/>
              </w:rPr>
              <w:t>e</w:t>
            </w:r>
            <w:r w:rsidRPr="00B81138">
              <w:rPr>
                <w:rFonts w:ascii="Open Sans" w:hAnsi="Open Sans" w:cs="Open Sans"/>
                <w:i/>
              </w:rPr>
              <w:t>r</w:t>
            </w:r>
          </w:p>
        </w:tc>
      </w:tr>
    </w:tbl>
    <w:p w14:paraId="4FEAD023" w14:textId="77777777" w:rsidR="00474497" w:rsidRPr="00474497" w:rsidRDefault="00474497" w:rsidP="00474497">
      <w:pPr>
        <w:pStyle w:val="Text"/>
        <w:numPr>
          <w:ilvl w:val="1"/>
          <w:numId w:val="0"/>
        </w:numPr>
      </w:pPr>
    </w:p>
    <w:p w14:paraId="31949230" w14:textId="77777777" w:rsidR="00C27780" w:rsidRDefault="00C27780">
      <w:pPr>
        <w:spacing w:after="0" w:line="240" w:lineRule="auto"/>
        <w:jc w:val="left"/>
        <w:rPr>
          <w:rFonts w:cstheme="minorHAnsi"/>
          <w:b/>
          <w:bCs/>
          <w:smallCaps/>
          <w:sz w:val="36"/>
          <w:szCs w:val="24"/>
        </w:rPr>
      </w:pPr>
      <w:r>
        <w:br w:type="page"/>
      </w:r>
    </w:p>
    <w:p w14:paraId="2CBDDF98" w14:textId="7C9D1752" w:rsidR="003344F2" w:rsidRDefault="003344F2" w:rsidP="000C4130">
      <w:pPr>
        <w:pStyle w:val="Heading1"/>
      </w:pPr>
      <w:bookmarkStart w:id="12" w:name="_Toc241855751"/>
      <w:r w:rsidRPr="00111F03">
        <w:t>Technical specifications</w:t>
      </w:r>
      <w:bookmarkEnd w:id="3"/>
      <w:bookmarkEnd w:id="4"/>
      <w:bookmarkEnd w:id="5"/>
      <w:bookmarkEnd w:id="6"/>
      <w:bookmarkEnd w:id="7"/>
      <w:bookmarkEnd w:id="8"/>
      <w:r w:rsidR="00D93938">
        <w:t xml:space="preserve"> Summary</w:t>
      </w:r>
      <w:bookmarkEnd w:id="12"/>
    </w:p>
    <w:tbl>
      <w:tblPr>
        <w:tblStyle w:val="GridTable6Colorful"/>
        <w:tblW w:w="0" w:type="auto"/>
        <w:tblLook w:val="04A0" w:firstRow="1" w:lastRow="0" w:firstColumn="1" w:lastColumn="0" w:noHBand="0" w:noVBand="1"/>
      </w:tblPr>
      <w:tblGrid>
        <w:gridCol w:w="9860"/>
      </w:tblGrid>
      <w:tr w:rsidR="00483BCB" w14:paraId="392FE806" w14:textId="77777777" w:rsidTr="007532D3">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01D08FF9" w14:textId="659620F3" w:rsidR="00483BCB" w:rsidRDefault="00B6261E" w:rsidP="007532D3">
            <w:pPr>
              <w:spacing w:after="0" w:line="240" w:lineRule="auto"/>
            </w:pPr>
            <w:r w:rsidRPr="00055CAF">
              <w:rPr>
                <w:rStyle w:val="Emphasis"/>
                <w:i w:val="0"/>
              </w:rPr>
              <w:t>Instructions for answering:</w:t>
            </w:r>
          </w:p>
        </w:tc>
      </w:tr>
      <w:tr w:rsidR="00483BCB" w14:paraId="16A9B7D5" w14:textId="77777777" w:rsidTr="001C451C">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0031" w:type="dxa"/>
          </w:tcPr>
          <w:p w14:paraId="415C8D68" w14:textId="3B97CB0C" w:rsidR="00483BCB" w:rsidRPr="00A324FF" w:rsidRDefault="00483BCB" w:rsidP="008A02CA">
            <w:pPr>
              <w:rPr>
                <w:b w:val="0"/>
                <w:bCs w:val="0"/>
                <w:i/>
              </w:rPr>
            </w:pPr>
            <w:r w:rsidRPr="00A324FF">
              <w:rPr>
                <w:b w:val="0"/>
                <w:bCs w:val="0"/>
                <w:i/>
              </w:rPr>
              <w:t xml:space="preserve">The following tables must be provided by tenderers summarizing the key technical characteristics of the supercomputer. </w:t>
            </w:r>
            <w:r w:rsidR="00C1600A" w:rsidRPr="00A324FF">
              <w:rPr>
                <w:b w:val="0"/>
                <w:bCs w:val="0"/>
                <w:i/>
              </w:rPr>
              <w:t>T</w:t>
            </w:r>
            <w:r w:rsidRPr="00A324FF">
              <w:rPr>
                <w:b w:val="0"/>
                <w:bCs w:val="0"/>
                <w:i/>
              </w:rPr>
              <w:t xml:space="preserve">able A </w:t>
            </w:r>
            <w:r w:rsidR="006B76B5" w:rsidRPr="00A324FF">
              <w:rPr>
                <w:b w:val="0"/>
                <w:bCs w:val="0"/>
                <w:i/>
              </w:rPr>
              <w:t>must</w:t>
            </w:r>
            <w:r w:rsidRPr="00A324FF">
              <w:rPr>
                <w:b w:val="0"/>
                <w:bCs w:val="0"/>
                <w:i/>
              </w:rPr>
              <w:t xml:space="preserve"> be provided </w:t>
            </w:r>
            <w:r w:rsidR="0093309F" w:rsidRPr="00A324FF">
              <w:rPr>
                <w:b w:val="0"/>
                <w:bCs w:val="0"/>
                <w:i/>
              </w:rPr>
              <w:t>for the</w:t>
            </w:r>
            <w:r w:rsidRPr="00A324FF">
              <w:rPr>
                <w:b w:val="0"/>
                <w:bCs w:val="0"/>
                <w:i/>
              </w:rPr>
              <w:t xml:space="preserve"> proposed compute partition and table B </w:t>
            </w:r>
            <w:r w:rsidR="0093309F" w:rsidRPr="00A324FF">
              <w:rPr>
                <w:b w:val="0"/>
                <w:bCs w:val="0"/>
                <w:i/>
              </w:rPr>
              <w:t xml:space="preserve">must be provided reporting </w:t>
            </w:r>
            <w:r w:rsidRPr="00A324FF">
              <w:rPr>
                <w:b w:val="0"/>
                <w:bCs w:val="0"/>
                <w:i/>
              </w:rPr>
              <w:t xml:space="preserve">the </w:t>
            </w:r>
            <w:r w:rsidR="00A31CE7">
              <w:rPr>
                <w:b w:val="0"/>
                <w:bCs w:val="0"/>
                <w:i/>
              </w:rPr>
              <w:t>data lake</w:t>
            </w:r>
            <w:r w:rsidR="0093309F" w:rsidRPr="00A324FF">
              <w:rPr>
                <w:b w:val="0"/>
                <w:bCs w:val="0"/>
                <w:i/>
              </w:rPr>
              <w:t xml:space="preserve"> characteristics</w:t>
            </w:r>
            <w:r w:rsidRPr="00A324FF">
              <w:rPr>
                <w:b w:val="0"/>
                <w:bCs w:val="0"/>
                <w:i/>
              </w:rPr>
              <w:t>.</w:t>
            </w:r>
          </w:p>
        </w:tc>
      </w:tr>
    </w:tbl>
    <w:p w14:paraId="63EA7E15" w14:textId="0C4A11A5" w:rsidR="7BB24A55" w:rsidRDefault="006B76B5" w:rsidP="61B9D921">
      <w:pPr>
        <w:pStyle w:val="Text"/>
        <w:numPr>
          <w:ilvl w:val="1"/>
          <w:numId w:val="0"/>
        </w:numPr>
      </w:pPr>
      <w:r>
        <w:br/>
      </w:r>
      <w:r w:rsidR="61B9D921" w:rsidRPr="61B9D921">
        <w:t>In this section the table</w:t>
      </w:r>
      <w:r>
        <w:t>s</w:t>
      </w:r>
      <w:r w:rsidR="61B9D921" w:rsidRPr="61B9D921">
        <w:t xml:space="preserve"> to be completed are presented. </w:t>
      </w:r>
    </w:p>
    <w:p w14:paraId="7DFE64CC" w14:textId="65E9C75C" w:rsidR="7BB24A55" w:rsidRDefault="00EE3611" w:rsidP="002F7E3C">
      <w:pPr>
        <w:pStyle w:val="Text"/>
        <w:numPr>
          <w:ilvl w:val="0"/>
          <w:numId w:val="2"/>
        </w:numPr>
        <w:rPr>
          <w:rFonts w:eastAsiaTheme="minorEastAsia"/>
          <w:i/>
          <w:iCs/>
        </w:rPr>
      </w:pPr>
      <w:r>
        <w:t xml:space="preserve">“Table A” for </w:t>
      </w:r>
      <w:r w:rsidR="00864F91">
        <w:t>INNOVATE</w:t>
      </w:r>
      <w:r w:rsidR="61B9D921" w:rsidRPr="61B9D921">
        <w:t xml:space="preserve"> compute partition to be </w:t>
      </w:r>
      <w:r w:rsidR="006B76B5" w:rsidRPr="61B9D921">
        <w:t>provided</w:t>
      </w:r>
      <w:r w:rsidR="006B76B5">
        <w:t>.</w:t>
      </w:r>
    </w:p>
    <w:p w14:paraId="384421A2" w14:textId="0B790FAB" w:rsidR="7BB24A55" w:rsidRPr="003F43A9" w:rsidRDefault="61B9D921" w:rsidP="002F7E3C">
      <w:pPr>
        <w:pStyle w:val="Text"/>
        <w:numPr>
          <w:ilvl w:val="0"/>
          <w:numId w:val="2"/>
        </w:numPr>
        <w:jc w:val="left"/>
        <w:rPr>
          <w:i/>
          <w:iCs/>
        </w:rPr>
      </w:pPr>
      <w:r w:rsidRPr="61B9D921">
        <w:t xml:space="preserve">“Table </w:t>
      </w:r>
      <w:r w:rsidR="006B76B5">
        <w:t>B</w:t>
      </w:r>
      <w:r w:rsidRPr="61B9D921">
        <w:t xml:space="preserve">” </w:t>
      </w:r>
      <w:r w:rsidR="006B76B5">
        <w:t xml:space="preserve">for the </w:t>
      </w:r>
      <w:r w:rsidR="00A31CE7">
        <w:t>data lake</w:t>
      </w:r>
      <w:r w:rsidR="006B76B5">
        <w:t xml:space="preserve"> characteristics</w:t>
      </w:r>
      <w:r w:rsidR="00EE3611">
        <w:t>.</w:t>
      </w:r>
    </w:p>
    <w:p w14:paraId="316555E9" w14:textId="2F14B770" w:rsidR="006C4C49" w:rsidRDefault="006C4C49" w:rsidP="003F43A9">
      <w:pPr>
        <w:pStyle w:val="Text"/>
        <w:numPr>
          <w:ilvl w:val="0"/>
          <w:numId w:val="0"/>
        </w:numPr>
        <w:jc w:val="left"/>
        <w:rPr>
          <w:i/>
          <w:iCs/>
        </w:rPr>
      </w:pPr>
      <w:r>
        <w:t>These tables can be expanded to provide more information on the offered solution.</w:t>
      </w:r>
    </w:p>
    <w:p w14:paraId="0D939DB7" w14:textId="7566B40C" w:rsidR="00BF16B5" w:rsidRDefault="00BF16B5" w:rsidP="00D36A9D">
      <w:pPr>
        <w:pStyle w:val="Heading2"/>
      </w:pPr>
      <w:bookmarkStart w:id="13" w:name="_Toc30683362"/>
      <w:bookmarkStart w:id="14" w:name="_Toc241855752"/>
      <w:r>
        <w:t xml:space="preserve">Table A (one per compute partition </w:t>
      </w:r>
      <w:r w:rsidR="00C27780">
        <w:t xml:space="preserve">to </w:t>
      </w:r>
      <w:r>
        <w:t>be provided)</w:t>
      </w:r>
      <w:bookmarkEnd w:id="13"/>
      <w:bookmarkEnd w:id="14"/>
    </w:p>
    <w:tbl>
      <w:tblPr>
        <w:tblStyle w:val="TableGrid"/>
        <w:tblW w:w="0" w:type="auto"/>
        <w:tblLook w:val="04A0" w:firstRow="1" w:lastRow="0" w:firstColumn="1" w:lastColumn="0" w:noHBand="0" w:noVBand="1"/>
      </w:tblPr>
      <w:tblGrid>
        <w:gridCol w:w="4503"/>
        <w:gridCol w:w="5125"/>
      </w:tblGrid>
      <w:tr w:rsidR="00BF16B5" w:rsidRPr="00483BCB" w14:paraId="2D09D1A5"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162D86" w14:textId="77777777" w:rsidR="00BF16B5" w:rsidRPr="008A02CA" w:rsidRDefault="00BF16B5" w:rsidP="008C5FB6">
            <w:pPr>
              <w:spacing w:after="0" w:line="240" w:lineRule="auto"/>
              <w:jc w:val="left"/>
              <w:rPr>
                <w:b/>
              </w:rPr>
            </w:pPr>
            <w:r w:rsidRPr="008A02CA">
              <w:rPr>
                <w:b/>
              </w:rPr>
              <w:t>Compute Partition Summary</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DD68CA" w14:textId="77777777" w:rsidR="00BF16B5" w:rsidRPr="008A02CA" w:rsidRDefault="00BF16B5">
            <w:pPr>
              <w:spacing w:after="0" w:line="240" w:lineRule="auto"/>
              <w:rPr>
                <w:b/>
              </w:rPr>
            </w:pPr>
            <w:r w:rsidRPr="008A02CA">
              <w:rPr>
                <w:b/>
              </w:rPr>
              <w:t>Value / Description</w:t>
            </w:r>
          </w:p>
        </w:tc>
      </w:tr>
      <w:tr w:rsidR="00BF16B5" w:rsidRPr="00483BCB" w14:paraId="18CC9EAE"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C9909BF" w14:textId="77777777" w:rsidR="00BF16B5" w:rsidRPr="008A02CA" w:rsidRDefault="00BF16B5" w:rsidP="008C5FB6">
            <w:pPr>
              <w:spacing w:after="0" w:line="240" w:lineRule="auto"/>
              <w:jc w:val="left"/>
            </w:pPr>
            <w:r w:rsidRPr="008A02CA">
              <w:t>Total number of compute nodes</w:t>
            </w:r>
          </w:p>
        </w:tc>
        <w:tc>
          <w:tcPr>
            <w:tcW w:w="5125" w:type="dxa"/>
            <w:tcBorders>
              <w:top w:val="single" w:sz="4" w:space="0" w:color="auto"/>
              <w:left w:val="single" w:sz="4" w:space="0" w:color="auto"/>
              <w:bottom w:val="single" w:sz="4" w:space="0" w:color="auto"/>
              <w:right w:val="single" w:sz="4" w:space="0" w:color="auto"/>
            </w:tcBorders>
          </w:tcPr>
          <w:p w14:paraId="4617C425" w14:textId="77777777" w:rsidR="00BF16B5" w:rsidRPr="008A02CA" w:rsidRDefault="00BF16B5">
            <w:pPr>
              <w:spacing w:after="0" w:line="240" w:lineRule="auto"/>
            </w:pPr>
          </w:p>
        </w:tc>
      </w:tr>
      <w:tr w:rsidR="00BF16B5" w:rsidRPr="00483BCB" w14:paraId="77E2DB99"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B48DCEC" w14:textId="5761389A" w:rsidR="00BF16B5" w:rsidRPr="008A02CA" w:rsidRDefault="00BF16B5" w:rsidP="008C5FB6">
            <w:pPr>
              <w:spacing w:after="0" w:line="240" w:lineRule="auto"/>
              <w:jc w:val="left"/>
            </w:pPr>
            <w:r w:rsidRPr="008A02CA">
              <w:t>Total number of core</w:t>
            </w:r>
            <w:r w:rsidR="00C27780" w:rsidRPr="008A02CA">
              <w:t>s</w:t>
            </w:r>
          </w:p>
        </w:tc>
        <w:tc>
          <w:tcPr>
            <w:tcW w:w="5125" w:type="dxa"/>
            <w:tcBorders>
              <w:top w:val="single" w:sz="4" w:space="0" w:color="auto"/>
              <w:left w:val="single" w:sz="4" w:space="0" w:color="auto"/>
              <w:bottom w:val="single" w:sz="4" w:space="0" w:color="auto"/>
              <w:right w:val="single" w:sz="4" w:space="0" w:color="auto"/>
            </w:tcBorders>
          </w:tcPr>
          <w:p w14:paraId="554FF7D0" w14:textId="77777777" w:rsidR="00BF16B5" w:rsidRPr="008A02CA" w:rsidRDefault="00BF16B5">
            <w:pPr>
              <w:spacing w:after="0" w:line="240" w:lineRule="auto"/>
            </w:pPr>
          </w:p>
        </w:tc>
      </w:tr>
      <w:tr w:rsidR="0093309F" w:rsidRPr="00483BCB" w14:paraId="47773F56" w14:textId="77777777" w:rsidTr="479CA185">
        <w:tc>
          <w:tcPr>
            <w:tcW w:w="4503" w:type="dxa"/>
            <w:tcBorders>
              <w:top w:val="single" w:sz="4" w:space="0" w:color="auto"/>
              <w:left w:val="single" w:sz="4" w:space="0" w:color="auto"/>
              <w:bottom w:val="single" w:sz="4" w:space="0" w:color="auto"/>
              <w:right w:val="single" w:sz="4" w:space="0" w:color="auto"/>
            </w:tcBorders>
          </w:tcPr>
          <w:p w14:paraId="58BB4570" w14:textId="41437488" w:rsidR="0093309F" w:rsidRPr="008A02CA" w:rsidRDefault="0093309F" w:rsidP="008C5FB6">
            <w:pPr>
              <w:spacing w:after="0" w:line="240" w:lineRule="auto"/>
              <w:jc w:val="left"/>
            </w:pPr>
            <w:r>
              <w:t>Total number of GPUs</w:t>
            </w:r>
          </w:p>
        </w:tc>
        <w:tc>
          <w:tcPr>
            <w:tcW w:w="5125" w:type="dxa"/>
            <w:tcBorders>
              <w:top w:val="single" w:sz="4" w:space="0" w:color="auto"/>
              <w:left w:val="single" w:sz="4" w:space="0" w:color="auto"/>
              <w:bottom w:val="single" w:sz="4" w:space="0" w:color="auto"/>
              <w:right w:val="single" w:sz="4" w:space="0" w:color="auto"/>
            </w:tcBorders>
          </w:tcPr>
          <w:p w14:paraId="2363D1E0" w14:textId="77777777" w:rsidR="0093309F" w:rsidRPr="008A02CA" w:rsidRDefault="0093309F">
            <w:pPr>
              <w:spacing w:after="0" w:line="240" w:lineRule="auto"/>
            </w:pPr>
          </w:p>
        </w:tc>
      </w:tr>
      <w:tr w:rsidR="00BF16B5" w:rsidRPr="00483BCB" w14:paraId="6A090F1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50F7225" w14:textId="781E8491" w:rsidR="00BF16B5" w:rsidRPr="008A02CA" w:rsidRDefault="00BF16B5" w:rsidP="008C5FB6">
            <w:pPr>
              <w:spacing w:after="0" w:line="240" w:lineRule="auto"/>
              <w:jc w:val="left"/>
            </w:pPr>
            <w:r w:rsidRPr="008A02CA">
              <w:t xml:space="preserve">Total main memory </w:t>
            </w:r>
            <w:r w:rsidR="0093309F">
              <w:t xml:space="preserve">(DRAM) </w:t>
            </w:r>
            <w:r w:rsidRPr="008A02CA">
              <w:t>capacity</w:t>
            </w:r>
          </w:p>
        </w:tc>
        <w:tc>
          <w:tcPr>
            <w:tcW w:w="5125" w:type="dxa"/>
            <w:tcBorders>
              <w:top w:val="single" w:sz="4" w:space="0" w:color="auto"/>
              <w:left w:val="single" w:sz="4" w:space="0" w:color="auto"/>
              <w:bottom w:val="single" w:sz="4" w:space="0" w:color="auto"/>
              <w:right w:val="single" w:sz="4" w:space="0" w:color="auto"/>
            </w:tcBorders>
          </w:tcPr>
          <w:p w14:paraId="4C9ACF21" w14:textId="77777777" w:rsidR="00BF16B5" w:rsidRPr="008A02CA" w:rsidRDefault="00BF16B5">
            <w:pPr>
              <w:spacing w:after="0" w:line="240" w:lineRule="auto"/>
            </w:pPr>
          </w:p>
        </w:tc>
      </w:tr>
      <w:tr w:rsidR="0093309F" w:rsidRPr="00483BCB" w14:paraId="77ADAA58" w14:textId="77777777" w:rsidTr="479CA185">
        <w:tc>
          <w:tcPr>
            <w:tcW w:w="4503" w:type="dxa"/>
            <w:tcBorders>
              <w:top w:val="single" w:sz="4" w:space="0" w:color="auto"/>
              <w:left w:val="single" w:sz="4" w:space="0" w:color="auto"/>
              <w:bottom w:val="single" w:sz="4" w:space="0" w:color="auto"/>
              <w:right w:val="single" w:sz="4" w:space="0" w:color="auto"/>
            </w:tcBorders>
          </w:tcPr>
          <w:p w14:paraId="095B9BF6" w14:textId="0A731E7F" w:rsidR="0093309F" w:rsidRPr="008A02CA" w:rsidRDefault="0093309F" w:rsidP="008C5FB6">
            <w:pPr>
              <w:spacing w:after="0" w:line="240" w:lineRule="auto"/>
              <w:jc w:val="left"/>
            </w:pPr>
            <w:r>
              <w:t>Total HBM memory capacity</w:t>
            </w:r>
          </w:p>
        </w:tc>
        <w:tc>
          <w:tcPr>
            <w:tcW w:w="5125" w:type="dxa"/>
            <w:tcBorders>
              <w:top w:val="single" w:sz="4" w:space="0" w:color="auto"/>
              <w:left w:val="single" w:sz="4" w:space="0" w:color="auto"/>
              <w:bottom w:val="single" w:sz="4" w:space="0" w:color="auto"/>
              <w:right w:val="single" w:sz="4" w:space="0" w:color="auto"/>
            </w:tcBorders>
          </w:tcPr>
          <w:p w14:paraId="1A7AE4F1" w14:textId="77777777" w:rsidR="0093309F" w:rsidRPr="008A02CA" w:rsidRDefault="0093309F">
            <w:pPr>
              <w:spacing w:after="0" w:line="240" w:lineRule="auto"/>
            </w:pPr>
          </w:p>
        </w:tc>
      </w:tr>
      <w:tr w:rsidR="00BF16B5" w:rsidRPr="00483BCB" w14:paraId="735A16C2"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30FF4AB" w14:textId="77777777" w:rsidR="00BF16B5" w:rsidRPr="008A02CA" w:rsidRDefault="00BF16B5" w:rsidP="008C5FB6">
            <w:pPr>
              <w:spacing w:after="0" w:line="240" w:lineRule="auto"/>
              <w:jc w:val="left"/>
            </w:pPr>
            <w:r w:rsidRPr="008A02CA">
              <w:t xml:space="preserve">Aggregated performance peak </w:t>
            </w:r>
          </w:p>
        </w:tc>
        <w:tc>
          <w:tcPr>
            <w:tcW w:w="5125" w:type="dxa"/>
            <w:tcBorders>
              <w:top w:val="single" w:sz="4" w:space="0" w:color="auto"/>
              <w:left w:val="single" w:sz="4" w:space="0" w:color="auto"/>
              <w:bottom w:val="single" w:sz="4" w:space="0" w:color="auto"/>
              <w:right w:val="single" w:sz="4" w:space="0" w:color="auto"/>
            </w:tcBorders>
          </w:tcPr>
          <w:p w14:paraId="6629F99E" w14:textId="77777777" w:rsidR="00BF16B5" w:rsidRPr="008A02CA" w:rsidRDefault="00BF16B5">
            <w:pPr>
              <w:spacing w:after="0" w:line="240" w:lineRule="auto"/>
            </w:pPr>
          </w:p>
        </w:tc>
      </w:tr>
      <w:tr w:rsidR="00BF16B5" w:rsidRPr="00483BCB" w14:paraId="6765D1C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2B32BB08" w14:textId="7B49DC01" w:rsidR="00BF16B5" w:rsidRPr="008A02CA" w:rsidRDefault="00BF16B5" w:rsidP="008C5FB6">
            <w:pPr>
              <w:spacing w:after="0" w:line="240" w:lineRule="auto"/>
              <w:jc w:val="left"/>
            </w:pPr>
            <w:r w:rsidRPr="008A02CA">
              <w:t xml:space="preserve">Estimated date of start </w:t>
            </w:r>
            <w:r w:rsidR="00C27780" w:rsidRPr="008A02CA">
              <w:t xml:space="preserve">of </w:t>
            </w:r>
            <w:r w:rsidRPr="008A02CA">
              <w:t>production</w:t>
            </w:r>
            <w:r w:rsidR="00921932" w:rsidRPr="008A02CA">
              <w:t xml:space="preserve"> (Acceptance </w:t>
            </w:r>
            <w:r w:rsidR="00681688" w:rsidRPr="008A02CA">
              <w:t>approved</w:t>
            </w:r>
            <w:r w:rsidR="00921932" w:rsidRPr="008A02CA">
              <w:t>)</w:t>
            </w:r>
          </w:p>
        </w:tc>
        <w:tc>
          <w:tcPr>
            <w:tcW w:w="5125" w:type="dxa"/>
            <w:tcBorders>
              <w:top w:val="single" w:sz="4" w:space="0" w:color="auto"/>
              <w:left w:val="single" w:sz="4" w:space="0" w:color="auto"/>
              <w:bottom w:val="single" w:sz="4" w:space="0" w:color="auto"/>
              <w:right w:val="single" w:sz="4" w:space="0" w:color="auto"/>
            </w:tcBorders>
          </w:tcPr>
          <w:p w14:paraId="543DF17B" w14:textId="77777777" w:rsidR="00BF16B5" w:rsidRPr="008A02CA" w:rsidRDefault="00BF16B5">
            <w:pPr>
              <w:spacing w:after="0" w:line="240" w:lineRule="auto"/>
            </w:pPr>
          </w:p>
        </w:tc>
      </w:tr>
      <w:tr w:rsidR="00BF16B5" w:rsidRPr="00483BCB" w14:paraId="0A856D15"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82D8DD1" w14:textId="77777777" w:rsidR="00BF16B5" w:rsidRPr="008A02CA" w:rsidRDefault="00BF16B5" w:rsidP="008C5FB6">
            <w:pPr>
              <w:spacing w:after="0" w:line="240" w:lineRule="auto"/>
              <w:jc w:val="left"/>
            </w:pPr>
            <w:r w:rsidRPr="008A02CA">
              <w:t>Estimated end of production</w:t>
            </w:r>
          </w:p>
        </w:tc>
        <w:tc>
          <w:tcPr>
            <w:tcW w:w="5125" w:type="dxa"/>
            <w:tcBorders>
              <w:top w:val="single" w:sz="4" w:space="0" w:color="auto"/>
              <w:left w:val="single" w:sz="4" w:space="0" w:color="auto"/>
              <w:bottom w:val="single" w:sz="4" w:space="0" w:color="auto"/>
              <w:right w:val="single" w:sz="4" w:space="0" w:color="auto"/>
            </w:tcBorders>
          </w:tcPr>
          <w:p w14:paraId="16A6728E" w14:textId="77777777" w:rsidR="00BF16B5" w:rsidRPr="008A02CA" w:rsidRDefault="00BF16B5">
            <w:pPr>
              <w:spacing w:after="0" w:line="240" w:lineRule="auto"/>
            </w:pPr>
          </w:p>
        </w:tc>
      </w:tr>
      <w:tr w:rsidR="00BF16B5" w:rsidRPr="00483BCB" w14:paraId="2ED23A9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BB67AA6" w14:textId="31B9709A" w:rsidR="00BF16B5" w:rsidRPr="008A02CA" w:rsidRDefault="00921932" w:rsidP="008C5FB6">
            <w:pPr>
              <w:spacing w:after="0" w:line="240" w:lineRule="auto"/>
              <w:jc w:val="left"/>
            </w:pPr>
            <w:r w:rsidRPr="008A02CA">
              <w:t>Estimated d</w:t>
            </w:r>
            <w:r w:rsidR="00BF16B5" w:rsidRPr="008A02CA">
              <w:t>uration in years of production/maintenance</w:t>
            </w:r>
            <w:r w:rsidR="008C5FB6">
              <w:t xml:space="preserve">  </w:t>
            </w:r>
          </w:p>
        </w:tc>
        <w:tc>
          <w:tcPr>
            <w:tcW w:w="5125" w:type="dxa"/>
            <w:tcBorders>
              <w:top w:val="single" w:sz="4" w:space="0" w:color="auto"/>
              <w:left w:val="single" w:sz="4" w:space="0" w:color="auto"/>
              <w:bottom w:val="single" w:sz="4" w:space="0" w:color="auto"/>
              <w:right w:val="single" w:sz="4" w:space="0" w:color="auto"/>
            </w:tcBorders>
          </w:tcPr>
          <w:p w14:paraId="628BF8BC" w14:textId="77777777" w:rsidR="00BF16B5" w:rsidRPr="008A02CA" w:rsidRDefault="00BF16B5">
            <w:pPr>
              <w:spacing w:after="0" w:line="240" w:lineRule="auto"/>
            </w:pPr>
          </w:p>
        </w:tc>
      </w:tr>
      <w:tr w:rsidR="00BF16B5" w:rsidRPr="00483BCB" w14:paraId="47F33756"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21F453E" w14:textId="77777777" w:rsidR="00BF16B5" w:rsidRPr="008A02CA" w:rsidRDefault="00BF16B5" w:rsidP="008C5FB6">
            <w:pPr>
              <w:spacing w:after="0" w:line="240" w:lineRule="auto"/>
              <w:jc w:val="left"/>
            </w:pPr>
            <w:r w:rsidRPr="008A02CA">
              <w:rPr>
                <w:b/>
              </w:rPr>
              <w:t>Compute Node Description</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B03BCF" w14:textId="77777777" w:rsidR="00BF16B5" w:rsidRPr="008A02CA" w:rsidRDefault="00BF16B5">
            <w:pPr>
              <w:spacing w:after="0" w:line="240" w:lineRule="auto"/>
            </w:pPr>
            <w:r w:rsidRPr="008A02CA">
              <w:rPr>
                <w:b/>
              </w:rPr>
              <w:t>Value / Description</w:t>
            </w:r>
          </w:p>
        </w:tc>
      </w:tr>
      <w:tr w:rsidR="00BF16B5" w:rsidRPr="00483BCB" w14:paraId="35D0A45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89EAE7D" w14:textId="77777777" w:rsidR="00BF16B5" w:rsidRPr="008A02CA" w:rsidRDefault="00BF16B5" w:rsidP="008C5FB6">
            <w:pPr>
              <w:spacing w:after="0" w:line="240" w:lineRule="auto"/>
              <w:jc w:val="left"/>
            </w:pPr>
            <w:r w:rsidRPr="008A02CA">
              <w:t>CPU type/model</w:t>
            </w:r>
          </w:p>
        </w:tc>
        <w:tc>
          <w:tcPr>
            <w:tcW w:w="5125" w:type="dxa"/>
            <w:tcBorders>
              <w:top w:val="single" w:sz="4" w:space="0" w:color="auto"/>
              <w:left w:val="single" w:sz="4" w:space="0" w:color="auto"/>
              <w:bottom w:val="single" w:sz="4" w:space="0" w:color="auto"/>
              <w:right w:val="single" w:sz="4" w:space="0" w:color="auto"/>
            </w:tcBorders>
          </w:tcPr>
          <w:p w14:paraId="5A98DFDA" w14:textId="77777777" w:rsidR="00BF16B5" w:rsidRPr="008A02CA" w:rsidRDefault="00BF16B5">
            <w:pPr>
              <w:spacing w:after="0" w:line="240" w:lineRule="auto"/>
            </w:pPr>
          </w:p>
        </w:tc>
      </w:tr>
      <w:tr w:rsidR="00BF16B5" w:rsidRPr="00483BCB" w14:paraId="37A0586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203E220F" w14:textId="77777777" w:rsidR="00BF16B5" w:rsidRPr="008A02CA" w:rsidRDefault="00BF16B5" w:rsidP="008C5FB6">
            <w:pPr>
              <w:spacing w:after="0" w:line="240" w:lineRule="auto"/>
              <w:jc w:val="left"/>
            </w:pPr>
            <w:r w:rsidRPr="008A02CA">
              <w:t>CPU nominal frequencies</w:t>
            </w:r>
          </w:p>
        </w:tc>
        <w:tc>
          <w:tcPr>
            <w:tcW w:w="5125" w:type="dxa"/>
            <w:tcBorders>
              <w:top w:val="single" w:sz="4" w:space="0" w:color="auto"/>
              <w:left w:val="single" w:sz="4" w:space="0" w:color="auto"/>
              <w:bottom w:val="single" w:sz="4" w:space="0" w:color="auto"/>
              <w:right w:val="single" w:sz="4" w:space="0" w:color="auto"/>
            </w:tcBorders>
          </w:tcPr>
          <w:p w14:paraId="0AAD5B9D" w14:textId="77777777" w:rsidR="00BF16B5" w:rsidRPr="008A02CA" w:rsidRDefault="00BF16B5">
            <w:pPr>
              <w:spacing w:after="0" w:line="240" w:lineRule="auto"/>
            </w:pPr>
          </w:p>
        </w:tc>
      </w:tr>
      <w:tr w:rsidR="00BF16B5" w:rsidRPr="00483BCB" w14:paraId="71085B82"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D6CFE87" w14:textId="77777777" w:rsidR="00BF16B5" w:rsidRPr="008A02CA" w:rsidRDefault="00BF16B5" w:rsidP="008C5FB6">
            <w:pPr>
              <w:spacing w:after="0" w:line="240" w:lineRule="auto"/>
              <w:jc w:val="left"/>
            </w:pPr>
            <w:r w:rsidRPr="008A02CA">
              <w:t>CPU sockets per node</w:t>
            </w:r>
          </w:p>
        </w:tc>
        <w:tc>
          <w:tcPr>
            <w:tcW w:w="5125" w:type="dxa"/>
            <w:tcBorders>
              <w:top w:val="single" w:sz="4" w:space="0" w:color="auto"/>
              <w:left w:val="single" w:sz="4" w:space="0" w:color="auto"/>
              <w:bottom w:val="single" w:sz="4" w:space="0" w:color="auto"/>
              <w:right w:val="single" w:sz="4" w:space="0" w:color="auto"/>
            </w:tcBorders>
          </w:tcPr>
          <w:p w14:paraId="796D4BF8" w14:textId="77777777" w:rsidR="00BF16B5" w:rsidRPr="008A02CA" w:rsidRDefault="00BF16B5">
            <w:pPr>
              <w:spacing w:after="0" w:line="240" w:lineRule="auto"/>
            </w:pPr>
          </w:p>
        </w:tc>
      </w:tr>
      <w:tr w:rsidR="00BF16B5" w:rsidRPr="00483BCB" w14:paraId="06AE4E8A"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8AB7226" w14:textId="77777777" w:rsidR="00BF16B5" w:rsidRPr="008A02CA" w:rsidRDefault="00BF16B5" w:rsidP="008C5FB6">
            <w:pPr>
              <w:spacing w:after="0" w:line="240" w:lineRule="auto"/>
              <w:jc w:val="left"/>
            </w:pPr>
            <w:r w:rsidRPr="008A02CA">
              <w:t>CPU Cores per node</w:t>
            </w:r>
          </w:p>
        </w:tc>
        <w:tc>
          <w:tcPr>
            <w:tcW w:w="5125" w:type="dxa"/>
            <w:tcBorders>
              <w:top w:val="single" w:sz="4" w:space="0" w:color="auto"/>
              <w:left w:val="single" w:sz="4" w:space="0" w:color="auto"/>
              <w:bottom w:val="single" w:sz="4" w:space="0" w:color="auto"/>
              <w:right w:val="single" w:sz="4" w:space="0" w:color="auto"/>
            </w:tcBorders>
          </w:tcPr>
          <w:p w14:paraId="1447199D" w14:textId="77777777" w:rsidR="00BF16B5" w:rsidRPr="008A02CA" w:rsidRDefault="00BF16B5">
            <w:pPr>
              <w:spacing w:after="0" w:line="240" w:lineRule="auto"/>
            </w:pPr>
          </w:p>
        </w:tc>
      </w:tr>
      <w:tr w:rsidR="00BF16B5" w:rsidRPr="00483BCB" w14:paraId="27CC0E8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807C7F1" w14:textId="77777777" w:rsidR="00BF16B5" w:rsidRPr="008A02CA" w:rsidRDefault="00BF16B5" w:rsidP="008C5FB6">
            <w:pPr>
              <w:spacing w:after="0" w:line="240" w:lineRule="auto"/>
              <w:jc w:val="left"/>
            </w:pPr>
            <w:r w:rsidRPr="008A02CA">
              <w:t>Main memory per node</w:t>
            </w:r>
          </w:p>
        </w:tc>
        <w:tc>
          <w:tcPr>
            <w:tcW w:w="5125" w:type="dxa"/>
            <w:tcBorders>
              <w:top w:val="single" w:sz="4" w:space="0" w:color="auto"/>
              <w:left w:val="single" w:sz="4" w:space="0" w:color="auto"/>
              <w:bottom w:val="single" w:sz="4" w:space="0" w:color="auto"/>
              <w:right w:val="single" w:sz="4" w:space="0" w:color="auto"/>
            </w:tcBorders>
          </w:tcPr>
          <w:p w14:paraId="0D8E5127" w14:textId="77777777" w:rsidR="00BF16B5" w:rsidRPr="008A02CA" w:rsidRDefault="00BF16B5">
            <w:pPr>
              <w:spacing w:after="0" w:line="240" w:lineRule="auto"/>
            </w:pPr>
          </w:p>
        </w:tc>
      </w:tr>
      <w:tr w:rsidR="00BF16B5" w:rsidRPr="00483BCB" w14:paraId="66747A07"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A55FDD9" w14:textId="77777777" w:rsidR="00BF16B5" w:rsidRPr="008A02CA" w:rsidRDefault="00BF16B5" w:rsidP="008C5FB6">
            <w:pPr>
              <w:spacing w:after="0" w:line="240" w:lineRule="auto"/>
              <w:jc w:val="left"/>
            </w:pPr>
            <w:r w:rsidRPr="008A02CA">
              <w:t>Memory type and frequency</w:t>
            </w:r>
          </w:p>
        </w:tc>
        <w:tc>
          <w:tcPr>
            <w:tcW w:w="5125" w:type="dxa"/>
            <w:tcBorders>
              <w:top w:val="single" w:sz="4" w:space="0" w:color="auto"/>
              <w:left w:val="single" w:sz="4" w:space="0" w:color="auto"/>
              <w:bottom w:val="single" w:sz="4" w:space="0" w:color="auto"/>
              <w:right w:val="single" w:sz="4" w:space="0" w:color="auto"/>
            </w:tcBorders>
          </w:tcPr>
          <w:p w14:paraId="2FF85F80" w14:textId="77777777" w:rsidR="00BF16B5" w:rsidRPr="008A02CA" w:rsidRDefault="00BF16B5">
            <w:pPr>
              <w:spacing w:after="0" w:line="240" w:lineRule="auto"/>
            </w:pPr>
          </w:p>
        </w:tc>
      </w:tr>
      <w:tr w:rsidR="00BF16B5" w:rsidRPr="00483BCB" w14:paraId="56288D7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D7A5827" w14:textId="77777777" w:rsidR="00BF16B5" w:rsidRPr="008A02CA" w:rsidRDefault="00BF16B5" w:rsidP="008C5FB6">
            <w:pPr>
              <w:spacing w:after="0" w:line="240" w:lineRule="auto"/>
              <w:jc w:val="left"/>
            </w:pPr>
            <w:r w:rsidRPr="008A02CA">
              <w:t>Number of accelerators per node</w:t>
            </w:r>
          </w:p>
        </w:tc>
        <w:tc>
          <w:tcPr>
            <w:tcW w:w="5125" w:type="dxa"/>
            <w:tcBorders>
              <w:top w:val="single" w:sz="4" w:space="0" w:color="auto"/>
              <w:left w:val="single" w:sz="4" w:space="0" w:color="auto"/>
              <w:bottom w:val="single" w:sz="4" w:space="0" w:color="auto"/>
              <w:right w:val="single" w:sz="4" w:space="0" w:color="auto"/>
            </w:tcBorders>
          </w:tcPr>
          <w:p w14:paraId="7994A270" w14:textId="77777777" w:rsidR="00BF16B5" w:rsidRPr="008A02CA" w:rsidRDefault="00BF16B5">
            <w:pPr>
              <w:spacing w:after="0" w:line="240" w:lineRule="auto"/>
            </w:pPr>
          </w:p>
        </w:tc>
      </w:tr>
      <w:tr w:rsidR="00BF16B5" w:rsidRPr="00483BCB" w14:paraId="752B59F3"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CC7BB8F" w14:textId="77777777" w:rsidR="00BF16B5" w:rsidRPr="008A02CA" w:rsidRDefault="00BF16B5" w:rsidP="008C5FB6">
            <w:pPr>
              <w:spacing w:after="0" w:line="240" w:lineRule="auto"/>
              <w:jc w:val="left"/>
            </w:pPr>
            <w:r w:rsidRPr="008A02CA">
              <w:t>Accelerator model/type</w:t>
            </w:r>
          </w:p>
        </w:tc>
        <w:tc>
          <w:tcPr>
            <w:tcW w:w="5125" w:type="dxa"/>
            <w:tcBorders>
              <w:top w:val="single" w:sz="4" w:space="0" w:color="auto"/>
              <w:left w:val="single" w:sz="4" w:space="0" w:color="auto"/>
              <w:bottom w:val="single" w:sz="4" w:space="0" w:color="auto"/>
              <w:right w:val="single" w:sz="4" w:space="0" w:color="auto"/>
            </w:tcBorders>
          </w:tcPr>
          <w:p w14:paraId="45735908" w14:textId="77777777" w:rsidR="00BF16B5" w:rsidRPr="008A02CA" w:rsidRDefault="00BF16B5">
            <w:pPr>
              <w:spacing w:after="0" w:line="240" w:lineRule="auto"/>
            </w:pPr>
          </w:p>
        </w:tc>
      </w:tr>
      <w:tr w:rsidR="00BF16B5" w:rsidRPr="00483BCB" w14:paraId="31D586F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B26BB83" w14:textId="6EEBD5A9" w:rsidR="00BF16B5" w:rsidRPr="008A02CA" w:rsidRDefault="00BF16B5" w:rsidP="008C5FB6">
            <w:pPr>
              <w:spacing w:after="0" w:line="240" w:lineRule="auto"/>
              <w:jc w:val="left"/>
            </w:pPr>
            <w:r w:rsidRPr="008A02CA">
              <w:t>Accelerator memory aggregated</w:t>
            </w:r>
            <w:r w:rsidR="00203AFE">
              <w:t xml:space="preserve"> per node</w:t>
            </w:r>
          </w:p>
        </w:tc>
        <w:tc>
          <w:tcPr>
            <w:tcW w:w="5125" w:type="dxa"/>
            <w:tcBorders>
              <w:top w:val="single" w:sz="4" w:space="0" w:color="auto"/>
              <w:left w:val="single" w:sz="4" w:space="0" w:color="auto"/>
              <w:bottom w:val="single" w:sz="4" w:space="0" w:color="auto"/>
              <w:right w:val="single" w:sz="4" w:space="0" w:color="auto"/>
            </w:tcBorders>
          </w:tcPr>
          <w:p w14:paraId="37F44A5C" w14:textId="77777777" w:rsidR="00BF16B5" w:rsidRPr="008A02CA" w:rsidRDefault="00BF16B5">
            <w:pPr>
              <w:spacing w:after="0" w:line="240" w:lineRule="auto"/>
            </w:pPr>
          </w:p>
        </w:tc>
      </w:tr>
      <w:tr w:rsidR="00203AFE" w:rsidRPr="00483BCB" w14:paraId="58BC7239" w14:textId="77777777" w:rsidTr="479CA185">
        <w:tc>
          <w:tcPr>
            <w:tcW w:w="4503" w:type="dxa"/>
            <w:tcBorders>
              <w:top w:val="single" w:sz="4" w:space="0" w:color="auto"/>
              <w:left w:val="single" w:sz="4" w:space="0" w:color="auto"/>
              <w:bottom w:val="single" w:sz="4" w:space="0" w:color="auto"/>
              <w:right w:val="single" w:sz="4" w:space="0" w:color="auto"/>
            </w:tcBorders>
          </w:tcPr>
          <w:p w14:paraId="542F03C7" w14:textId="628CAAA9" w:rsidR="00203AFE" w:rsidRPr="008A02CA" w:rsidRDefault="00203AFE" w:rsidP="008C5FB6">
            <w:pPr>
              <w:spacing w:after="0" w:line="240" w:lineRule="auto"/>
              <w:jc w:val="left"/>
            </w:pPr>
            <w:proofErr w:type="spellStart"/>
            <w:r>
              <w:t>Rpeak</w:t>
            </w:r>
            <w:proofErr w:type="spellEnd"/>
            <w:r>
              <w:t xml:space="preserve"> </w:t>
            </w:r>
            <w:proofErr w:type="spellStart"/>
            <w:r w:rsidRPr="008A02CA">
              <w:t>Linpack</w:t>
            </w:r>
            <w:proofErr w:type="spellEnd"/>
            <w:r>
              <w:t xml:space="preserve"> per node (</w:t>
            </w:r>
            <w:proofErr w:type="spellStart"/>
            <w:r>
              <w:t>TFlop</w:t>
            </w:r>
            <w:proofErr w:type="spellEnd"/>
            <w:r>
              <w:t>/s)</w:t>
            </w:r>
          </w:p>
        </w:tc>
        <w:tc>
          <w:tcPr>
            <w:tcW w:w="5125" w:type="dxa"/>
            <w:tcBorders>
              <w:top w:val="single" w:sz="4" w:space="0" w:color="auto"/>
              <w:left w:val="single" w:sz="4" w:space="0" w:color="auto"/>
              <w:bottom w:val="single" w:sz="4" w:space="0" w:color="auto"/>
              <w:right w:val="single" w:sz="4" w:space="0" w:color="auto"/>
            </w:tcBorders>
          </w:tcPr>
          <w:p w14:paraId="2AB0B92B" w14:textId="77777777" w:rsidR="00203AFE" w:rsidRPr="008A02CA" w:rsidRDefault="00203AFE">
            <w:pPr>
              <w:spacing w:after="0" w:line="240" w:lineRule="auto"/>
            </w:pPr>
          </w:p>
        </w:tc>
      </w:tr>
      <w:tr w:rsidR="00BF16B5" w:rsidRPr="00483BCB" w14:paraId="1A608D7A"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F7C5221" w14:textId="54D701DA" w:rsidR="00BF16B5" w:rsidRPr="008A02CA" w:rsidRDefault="00203AFE" w:rsidP="008C5FB6">
            <w:pPr>
              <w:spacing w:after="0" w:line="240" w:lineRule="auto"/>
              <w:jc w:val="left"/>
            </w:pPr>
            <w:proofErr w:type="spellStart"/>
            <w:r>
              <w:t>Rmax</w:t>
            </w:r>
            <w:proofErr w:type="spellEnd"/>
            <w:r>
              <w:t xml:space="preserve"> </w:t>
            </w:r>
            <w:proofErr w:type="spellStart"/>
            <w:r w:rsidR="00BF16B5" w:rsidRPr="008A02CA">
              <w:t>Linpack</w:t>
            </w:r>
            <w:proofErr w:type="spellEnd"/>
            <w:r>
              <w:t xml:space="preserve"> per node (</w:t>
            </w:r>
            <w:proofErr w:type="spellStart"/>
            <w:r>
              <w:t>TFlop</w:t>
            </w:r>
            <w:proofErr w:type="spellEnd"/>
            <w:r>
              <w:t>/s)</w:t>
            </w:r>
          </w:p>
        </w:tc>
        <w:tc>
          <w:tcPr>
            <w:tcW w:w="5125" w:type="dxa"/>
            <w:tcBorders>
              <w:top w:val="single" w:sz="4" w:space="0" w:color="auto"/>
              <w:left w:val="single" w:sz="4" w:space="0" w:color="auto"/>
              <w:bottom w:val="single" w:sz="4" w:space="0" w:color="auto"/>
              <w:right w:val="single" w:sz="4" w:space="0" w:color="auto"/>
            </w:tcBorders>
          </w:tcPr>
          <w:p w14:paraId="0F67C0EA" w14:textId="77777777" w:rsidR="00BF16B5" w:rsidRPr="008A02CA" w:rsidRDefault="00BF16B5">
            <w:pPr>
              <w:spacing w:after="0" w:line="240" w:lineRule="auto"/>
            </w:pPr>
          </w:p>
        </w:tc>
      </w:tr>
      <w:tr w:rsidR="00BF16B5" w:rsidRPr="00483BCB" w14:paraId="4F8A4A5A"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05204B34" w14:textId="77777777" w:rsidR="00BF16B5" w:rsidRPr="008A02CA" w:rsidRDefault="00BF16B5" w:rsidP="008C5FB6">
            <w:pPr>
              <w:spacing w:after="0" w:line="240" w:lineRule="auto"/>
              <w:jc w:val="left"/>
            </w:pPr>
            <w:proofErr w:type="spellStart"/>
            <w:r w:rsidRPr="008A02CA">
              <w:t>Linpack</w:t>
            </w:r>
            <w:proofErr w:type="spellEnd"/>
            <w:r w:rsidRPr="008A02CA">
              <w:t xml:space="preserve"> node power consumption</w:t>
            </w:r>
          </w:p>
        </w:tc>
        <w:tc>
          <w:tcPr>
            <w:tcW w:w="5125" w:type="dxa"/>
            <w:tcBorders>
              <w:top w:val="single" w:sz="4" w:space="0" w:color="auto"/>
              <w:left w:val="single" w:sz="4" w:space="0" w:color="auto"/>
              <w:bottom w:val="single" w:sz="4" w:space="0" w:color="auto"/>
              <w:right w:val="single" w:sz="4" w:space="0" w:color="auto"/>
            </w:tcBorders>
          </w:tcPr>
          <w:p w14:paraId="42F1C11D" w14:textId="77777777" w:rsidR="00BF16B5" w:rsidRPr="008A02CA" w:rsidRDefault="00BF16B5">
            <w:pPr>
              <w:spacing w:after="0" w:line="240" w:lineRule="auto"/>
            </w:pPr>
          </w:p>
        </w:tc>
      </w:tr>
      <w:tr w:rsidR="00BF16B5" w:rsidRPr="00483BCB" w14:paraId="574489C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6165E5A" w14:textId="77777777" w:rsidR="00BF16B5" w:rsidRPr="008A02CA" w:rsidRDefault="00BF16B5" w:rsidP="008C5FB6">
            <w:pPr>
              <w:spacing w:after="0" w:line="240" w:lineRule="auto"/>
              <w:jc w:val="left"/>
            </w:pPr>
            <w:r w:rsidRPr="008A02CA">
              <w:t>Number and bandwidth of network interfaces</w:t>
            </w:r>
          </w:p>
        </w:tc>
        <w:tc>
          <w:tcPr>
            <w:tcW w:w="5125" w:type="dxa"/>
            <w:tcBorders>
              <w:top w:val="single" w:sz="4" w:space="0" w:color="auto"/>
              <w:left w:val="single" w:sz="4" w:space="0" w:color="auto"/>
              <w:bottom w:val="single" w:sz="4" w:space="0" w:color="auto"/>
              <w:right w:val="single" w:sz="4" w:space="0" w:color="auto"/>
            </w:tcBorders>
          </w:tcPr>
          <w:p w14:paraId="732E6E25" w14:textId="77777777" w:rsidR="00BF16B5" w:rsidRPr="008A02CA" w:rsidRDefault="00BF16B5">
            <w:pPr>
              <w:spacing w:after="0" w:line="240" w:lineRule="auto"/>
            </w:pPr>
          </w:p>
        </w:tc>
      </w:tr>
      <w:tr w:rsidR="00BF16B5" w:rsidRPr="00483BCB" w14:paraId="03C6DEC6"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664A9E" w14:textId="77777777" w:rsidR="00BF16B5" w:rsidRPr="008A02CA" w:rsidRDefault="00BF16B5" w:rsidP="008C5FB6">
            <w:pPr>
              <w:spacing w:after="0" w:line="240" w:lineRule="auto"/>
              <w:jc w:val="left"/>
            </w:pPr>
            <w:r w:rsidRPr="008A02CA">
              <w:rPr>
                <w:b/>
              </w:rPr>
              <w:t>High performance Network</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497980" w14:textId="77777777" w:rsidR="00BF16B5" w:rsidRPr="008A02CA" w:rsidRDefault="00BF16B5">
            <w:pPr>
              <w:spacing w:after="0" w:line="240" w:lineRule="auto"/>
            </w:pPr>
            <w:r w:rsidRPr="008A02CA">
              <w:rPr>
                <w:b/>
              </w:rPr>
              <w:t>Value / Description</w:t>
            </w:r>
          </w:p>
        </w:tc>
      </w:tr>
      <w:tr w:rsidR="00BF16B5" w:rsidRPr="00483BCB" w14:paraId="001153A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F5CF90A" w14:textId="6C017012" w:rsidR="00BF16B5" w:rsidRPr="008A02CA" w:rsidRDefault="00BF16B5" w:rsidP="008C5FB6">
            <w:pPr>
              <w:spacing w:after="0" w:line="240" w:lineRule="auto"/>
              <w:jc w:val="left"/>
            </w:pPr>
            <w:r w:rsidRPr="008A02CA">
              <w:t>Interconnect family</w:t>
            </w:r>
          </w:p>
        </w:tc>
        <w:tc>
          <w:tcPr>
            <w:tcW w:w="5125" w:type="dxa"/>
            <w:tcBorders>
              <w:top w:val="single" w:sz="4" w:space="0" w:color="auto"/>
              <w:left w:val="single" w:sz="4" w:space="0" w:color="auto"/>
              <w:bottom w:val="single" w:sz="4" w:space="0" w:color="auto"/>
              <w:right w:val="single" w:sz="4" w:space="0" w:color="auto"/>
            </w:tcBorders>
          </w:tcPr>
          <w:p w14:paraId="2CCAEDCB" w14:textId="77777777" w:rsidR="00BF16B5" w:rsidRPr="008A02CA" w:rsidRDefault="00BF16B5">
            <w:pPr>
              <w:spacing w:after="0" w:line="240" w:lineRule="auto"/>
            </w:pPr>
          </w:p>
        </w:tc>
      </w:tr>
      <w:tr w:rsidR="00BF16B5" w:rsidRPr="00483BCB" w14:paraId="04859491"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3C2C50C" w14:textId="77777777" w:rsidR="00BF16B5" w:rsidRPr="008A02CA" w:rsidRDefault="00BF16B5" w:rsidP="008C5FB6">
            <w:pPr>
              <w:spacing w:after="0" w:line="240" w:lineRule="auto"/>
              <w:jc w:val="left"/>
            </w:pPr>
            <w:r w:rsidRPr="008A02CA">
              <w:t>Interconnect bandwidth per link</w:t>
            </w:r>
          </w:p>
        </w:tc>
        <w:tc>
          <w:tcPr>
            <w:tcW w:w="5125" w:type="dxa"/>
            <w:tcBorders>
              <w:top w:val="single" w:sz="4" w:space="0" w:color="auto"/>
              <w:left w:val="single" w:sz="4" w:space="0" w:color="auto"/>
              <w:bottom w:val="single" w:sz="4" w:space="0" w:color="auto"/>
              <w:right w:val="single" w:sz="4" w:space="0" w:color="auto"/>
            </w:tcBorders>
          </w:tcPr>
          <w:p w14:paraId="520E2A9C" w14:textId="77777777" w:rsidR="00BF16B5" w:rsidRPr="008A02CA" w:rsidRDefault="00BF16B5">
            <w:pPr>
              <w:spacing w:after="0" w:line="240" w:lineRule="auto"/>
            </w:pPr>
          </w:p>
        </w:tc>
      </w:tr>
      <w:tr w:rsidR="00BF16B5" w:rsidRPr="00483BCB" w14:paraId="1CB89340"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3A135C0" w14:textId="77777777" w:rsidR="00BF16B5" w:rsidRPr="008A02CA" w:rsidRDefault="00BF16B5" w:rsidP="008C5FB6">
            <w:pPr>
              <w:spacing w:after="0" w:line="240" w:lineRule="auto"/>
              <w:jc w:val="left"/>
            </w:pPr>
            <w:r w:rsidRPr="008A02CA">
              <w:t>Expected latency (worst case)</w:t>
            </w:r>
          </w:p>
        </w:tc>
        <w:tc>
          <w:tcPr>
            <w:tcW w:w="5125" w:type="dxa"/>
            <w:tcBorders>
              <w:top w:val="single" w:sz="4" w:space="0" w:color="auto"/>
              <w:left w:val="single" w:sz="4" w:space="0" w:color="auto"/>
              <w:bottom w:val="single" w:sz="4" w:space="0" w:color="auto"/>
              <w:right w:val="single" w:sz="4" w:space="0" w:color="auto"/>
            </w:tcBorders>
          </w:tcPr>
          <w:p w14:paraId="2A97CDA2" w14:textId="77777777" w:rsidR="00BF16B5" w:rsidRPr="008A02CA" w:rsidRDefault="00BF16B5">
            <w:pPr>
              <w:spacing w:after="0" w:line="240" w:lineRule="auto"/>
            </w:pPr>
          </w:p>
        </w:tc>
      </w:tr>
      <w:tr w:rsidR="00BF16B5" w:rsidRPr="00483BCB" w14:paraId="7B1A92B1"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FF5B818" w14:textId="77777777" w:rsidR="00BF16B5" w:rsidRPr="008A02CA" w:rsidRDefault="00BF16B5" w:rsidP="008C5FB6">
            <w:pPr>
              <w:spacing w:after="0" w:line="240" w:lineRule="auto"/>
              <w:jc w:val="left"/>
            </w:pPr>
            <w:r w:rsidRPr="008A02CA">
              <w:t>Interconnect topology</w:t>
            </w:r>
          </w:p>
        </w:tc>
        <w:tc>
          <w:tcPr>
            <w:tcW w:w="5125" w:type="dxa"/>
            <w:tcBorders>
              <w:top w:val="single" w:sz="4" w:space="0" w:color="auto"/>
              <w:left w:val="single" w:sz="4" w:space="0" w:color="auto"/>
              <w:bottom w:val="single" w:sz="4" w:space="0" w:color="auto"/>
              <w:right w:val="single" w:sz="4" w:space="0" w:color="auto"/>
            </w:tcBorders>
          </w:tcPr>
          <w:p w14:paraId="40A45340" w14:textId="77777777" w:rsidR="00BF16B5" w:rsidRPr="008A02CA" w:rsidRDefault="00BF16B5">
            <w:pPr>
              <w:spacing w:after="0" w:line="240" w:lineRule="auto"/>
            </w:pPr>
          </w:p>
        </w:tc>
      </w:tr>
      <w:tr w:rsidR="00BF16B5" w:rsidRPr="00483BCB" w14:paraId="06085D32"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57A8557" w14:textId="77777777" w:rsidR="00BF16B5" w:rsidRPr="008A02CA" w:rsidRDefault="00BF16B5" w:rsidP="008C5FB6">
            <w:pPr>
              <w:spacing w:after="0" w:line="240" w:lineRule="auto"/>
              <w:jc w:val="left"/>
            </w:pPr>
            <w:r w:rsidRPr="008A02CA">
              <w:t>Number of compute nodes per partition/isle</w:t>
            </w:r>
          </w:p>
        </w:tc>
        <w:tc>
          <w:tcPr>
            <w:tcW w:w="5125" w:type="dxa"/>
            <w:tcBorders>
              <w:top w:val="single" w:sz="4" w:space="0" w:color="auto"/>
              <w:left w:val="single" w:sz="4" w:space="0" w:color="auto"/>
              <w:bottom w:val="single" w:sz="4" w:space="0" w:color="auto"/>
              <w:right w:val="single" w:sz="4" w:space="0" w:color="auto"/>
            </w:tcBorders>
          </w:tcPr>
          <w:p w14:paraId="085A29F5" w14:textId="77777777" w:rsidR="00BF16B5" w:rsidRPr="008A02CA" w:rsidRDefault="00BF16B5">
            <w:pPr>
              <w:spacing w:after="0" w:line="240" w:lineRule="auto"/>
            </w:pPr>
          </w:p>
        </w:tc>
      </w:tr>
      <w:tr w:rsidR="00BF16B5" w:rsidRPr="00483BCB" w14:paraId="145D361D"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09EBFBB1" w14:textId="77777777" w:rsidR="00BF16B5" w:rsidRPr="008A02CA" w:rsidRDefault="00BF16B5" w:rsidP="008C5FB6">
            <w:pPr>
              <w:spacing w:after="0" w:line="240" w:lineRule="auto"/>
              <w:jc w:val="left"/>
            </w:pPr>
            <w:r w:rsidRPr="008A02CA">
              <w:t>Blocking factor within partition/isle</w:t>
            </w:r>
          </w:p>
        </w:tc>
        <w:tc>
          <w:tcPr>
            <w:tcW w:w="5125" w:type="dxa"/>
            <w:tcBorders>
              <w:top w:val="single" w:sz="4" w:space="0" w:color="auto"/>
              <w:left w:val="single" w:sz="4" w:space="0" w:color="auto"/>
              <w:bottom w:val="single" w:sz="4" w:space="0" w:color="auto"/>
              <w:right w:val="single" w:sz="4" w:space="0" w:color="auto"/>
            </w:tcBorders>
          </w:tcPr>
          <w:p w14:paraId="3D237571" w14:textId="77777777" w:rsidR="00BF16B5" w:rsidRPr="008A02CA" w:rsidRDefault="00BF16B5">
            <w:pPr>
              <w:spacing w:after="0" w:line="240" w:lineRule="auto"/>
            </w:pPr>
          </w:p>
        </w:tc>
      </w:tr>
      <w:tr w:rsidR="00BF16B5" w:rsidRPr="00483BCB" w14:paraId="4DF3178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6F1A3A4" w14:textId="77777777" w:rsidR="00BF16B5" w:rsidRPr="008A02CA" w:rsidRDefault="00BF16B5" w:rsidP="008C5FB6">
            <w:pPr>
              <w:spacing w:after="0" w:line="240" w:lineRule="auto"/>
              <w:jc w:val="left"/>
            </w:pPr>
            <w:r w:rsidRPr="008A02CA">
              <w:t>Number of links to I/O partition</w:t>
            </w:r>
          </w:p>
        </w:tc>
        <w:tc>
          <w:tcPr>
            <w:tcW w:w="5125" w:type="dxa"/>
            <w:tcBorders>
              <w:top w:val="single" w:sz="4" w:space="0" w:color="auto"/>
              <w:left w:val="single" w:sz="4" w:space="0" w:color="auto"/>
              <w:bottom w:val="single" w:sz="4" w:space="0" w:color="auto"/>
              <w:right w:val="single" w:sz="4" w:space="0" w:color="auto"/>
            </w:tcBorders>
          </w:tcPr>
          <w:p w14:paraId="0F1FB1C2" w14:textId="77777777" w:rsidR="00BF16B5" w:rsidRPr="008A02CA" w:rsidRDefault="00BF16B5">
            <w:pPr>
              <w:spacing w:after="0" w:line="240" w:lineRule="auto"/>
            </w:pPr>
          </w:p>
        </w:tc>
      </w:tr>
      <w:tr w:rsidR="00BF16B5" w:rsidRPr="00483BCB" w14:paraId="1B0656BD"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DA446D" w14:textId="77777777" w:rsidR="00BF16B5" w:rsidRPr="008A02CA" w:rsidRDefault="00BF16B5" w:rsidP="008C5FB6">
            <w:pPr>
              <w:spacing w:after="0" w:line="240" w:lineRule="auto"/>
              <w:jc w:val="left"/>
            </w:pPr>
            <w:r w:rsidRPr="008A02CA">
              <w:rPr>
                <w:b/>
              </w:rPr>
              <w:t>Management Network</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7FCDC9" w14:textId="77777777" w:rsidR="00BF16B5" w:rsidRPr="008A02CA" w:rsidRDefault="00BF16B5">
            <w:pPr>
              <w:spacing w:after="0" w:line="240" w:lineRule="auto"/>
            </w:pPr>
            <w:r w:rsidRPr="008A02CA">
              <w:rPr>
                <w:b/>
              </w:rPr>
              <w:t>Value / Description</w:t>
            </w:r>
          </w:p>
        </w:tc>
      </w:tr>
      <w:tr w:rsidR="00BF16B5" w:rsidRPr="00483BCB" w14:paraId="231CE7EE"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D3A5C69" w14:textId="77777777" w:rsidR="00BF16B5" w:rsidRPr="008A02CA" w:rsidRDefault="00BF16B5" w:rsidP="008C5FB6">
            <w:pPr>
              <w:spacing w:after="0" w:line="240" w:lineRule="auto"/>
              <w:jc w:val="left"/>
            </w:pPr>
            <w:r w:rsidRPr="008A02CA">
              <w:t>Network family</w:t>
            </w:r>
          </w:p>
        </w:tc>
        <w:tc>
          <w:tcPr>
            <w:tcW w:w="5125" w:type="dxa"/>
            <w:tcBorders>
              <w:top w:val="single" w:sz="4" w:space="0" w:color="auto"/>
              <w:left w:val="single" w:sz="4" w:space="0" w:color="auto"/>
              <w:bottom w:val="single" w:sz="4" w:space="0" w:color="auto"/>
              <w:right w:val="single" w:sz="4" w:space="0" w:color="auto"/>
            </w:tcBorders>
          </w:tcPr>
          <w:p w14:paraId="22F81A7D" w14:textId="77777777" w:rsidR="00BF16B5" w:rsidRPr="008A02CA" w:rsidRDefault="00BF16B5">
            <w:pPr>
              <w:spacing w:after="0" w:line="240" w:lineRule="auto"/>
            </w:pPr>
          </w:p>
        </w:tc>
      </w:tr>
      <w:tr w:rsidR="00BF16B5" w:rsidRPr="00483BCB" w14:paraId="4A8D6B18"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26FA69FB" w14:textId="77777777" w:rsidR="00BF16B5" w:rsidRPr="008A02CA" w:rsidRDefault="00BF16B5" w:rsidP="008C5FB6">
            <w:pPr>
              <w:spacing w:after="0" w:line="240" w:lineRule="auto"/>
              <w:jc w:val="left"/>
            </w:pPr>
            <w:r w:rsidRPr="008A02CA">
              <w:t>Network bandwidth</w:t>
            </w:r>
          </w:p>
        </w:tc>
        <w:tc>
          <w:tcPr>
            <w:tcW w:w="5125" w:type="dxa"/>
            <w:tcBorders>
              <w:top w:val="single" w:sz="4" w:space="0" w:color="auto"/>
              <w:left w:val="single" w:sz="4" w:space="0" w:color="auto"/>
              <w:bottom w:val="single" w:sz="4" w:space="0" w:color="auto"/>
              <w:right w:val="single" w:sz="4" w:space="0" w:color="auto"/>
            </w:tcBorders>
          </w:tcPr>
          <w:p w14:paraId="6FC097D3" w14:textId="77777777" w:rsidR="00BF16B5" w:rsidRPr="008A02CA" w:rsidRDefault="00BF16B5">
            <w:pPr>
              <w:spacing w:after="0" w:line="240" w:lineRule="auto"/>
            </w:pPr>
          </w:p>
        </w:tc>
      </w:tr>
      <w:tr w:rsidR="00BF16B5" w:rsidRPr="00483BCB" w14:paraId="5877D0B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2E5251DC" w14:textId="77777777" w:rsidR="00BF16B5" w:rsidRPr="008A02CA" w:rsidRDefault="00BF16B5" w:rsidP="008C5FB6">
            <w:pPr>
              <w:spacing w:after="0" w:line="240" w:lineRule="auto"/>
              <w:jc w:val="left"/>
            </w:pPr>
            <w:r w:rsidRPr="008A02CA">
              <w:t>Blocking factor of the network</w:t>
            </w:r>
          </w:p>
        </w:tc>
        <w:tc>
          <w:tcPr>
            <w:tcW w:w="5125" w:type="dxa"/>
            <w:tcBorders>
              <w:top w:val="single" w:sz="4" w:space="0" w:color="auto"/>
              <w:left w:val="single" w:sz="4" w:space="0" w:color="auto"/>
              <w:bottom w:val="single" w:sz="4" w:space="0" w:color="auto"/>
              <w:right w:val="single" w:sz="4" w:space="0" w:color="auto"/>
            </w:tcBorders>
          </w:tcPr>
          <w:p w14:paraId="271B2C1B" w14:textId="77777777" w:rsidR="00BF16B5" w:rsidRPr="008A02CA" w:rsidRDefault="00BF16B5">
            <w:pPr>
              <w:spacing w:after="0" w:line="240" w:lineRule="auto"/>
            </w:pPr>
          </w:p>
        </w:tc>
      </w:tr>
      <w:tr w:rsidR="00BF16B5" w:rsidRPr="00483BCB" w14:paraId="13418605"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8ECC35" w14:textId="758B044C" w:rsidR="00BF16B5" w:rsidRPr="008A02CA" w:rsidRDefault="479CA185" w:rsidP="479CA185">
            <w:pPr>
              <w:spacing w:after="0" w:line="240" w:lineRule="auto"/>
              <w:jc w:val="left"/>
            </w:pPr>
            <w:r w:rsidRPr="479CA185">
              <w:rPr>
                <w:b/>
                <w:bCs/>
              </w:rPr>
              <w:t>Frontend partition</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3CCAEC" w14:textId="77777777" w:rsidR="00BF16B5" w:rsidRPr="008A02CA" w:rsidRDefault="00BF16B5">
            <w:pPr>
              <w:spacing w:after="0" w:line="240" w:lineRule="auto"/>
            </w:pPr>
            <w:r w:rsidRPr="008A02CA">
              <w:rPr>
                <w:b/>
              </w:rPr>
              <w:t>Value / Description</w:t>
            </w:r>
          </w:p>
        </w:tc>
      </w:tr>
      <w:tr w:rsidR="00BF16B5" w:rsidRPr="00483BCB" w14:paraId="11CB4E8D"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3BF2FD4" w14:textId="77777777" w:rsidR="00BF16B5" w:rsidRPr="008A02CA" w:rsidRDefault="00BF16B5" w:rsidP="008C5FB6">
            <w:pPr>
              <w:spacing w:after="0" w:line="240" w:lineRule="auto"/>
              <w:jc w:val="left"/>
            </w:pPr>
            <w:r w:rsidRPr="008A02CA">
              <w:t>Number of login nodes</w:t>
            </w:r>
          </w:p>
        </w:tc>
        <w:tc>
          <w:tcPr>
            <w:tcW w:w="5125" w:type="dxa"/>
            <w:tcBorders>
              <w:top w:val="single" w:sz="4" w:space="0" w:color="auto"/>
              <w:left w:val="single" w:sz="4" w:space="0" w:color="auto"/>
              <w:bottom w:val="single" w:sz="4" w:space="0" w:color="auto"/>
              <w:right w:val="single" w:sz="4" w:space="0" w:color="auto"/>
            </w:tcBorders>
          </w:tcPr>
          <w:p w14:paraId="689AB2D4" w14:textId="77777777" w:rsidR="00BF16B5" w:rsidRPr="008A02CA" w:rsidRDefault="00BF16B5">
            <w:pPr>
              <w:spacing w:after="0" w:line="240" w:lineRule="auto"/>
            </w:pPr>
          </w:p>
        </w:tc>
      </w:tr>
      <w:tr w:rsidR="00BF16B5" w:rsidRPr="00483BCB" w14:paraId="4B398F4A"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F914167" w14:textId="22F0E90D" w:rsidR="00BF16B5" w:rsidRPr="008A02CA" w:rsidRDefault="479CA185" w:rsidP="479CA185">
            <w:pPr>
              <w:spacing w:after="0" w:line="240" w:lineRule="auto"/>
              <w:jc w:val="left"/>
            </w:pPr>
            <w:r w:rsidRPr="479CA185">
              <w:t>Links and bandwidth per login node to external network</w:t>
            </w:r>
          </w:p>
        </w:tc>
        <w:tc>
          <w:tcPr>
            <w:tcW w:w="5125" w:type="dxa"/>
            <w:tcBorders>
              <w:top w:val="single" w:sz="4" w:space="0" w:color="auto"/>
              <w:left w:val="single" w:sz="4" w:space="0" w:color="auto"/>
              <w:bottom w:val="single" w:sz="4" w:space="0" w:color="auto"/>
              <w:right w:val="single" w:sz="4" w:space="0" w:color="auto"/>
            </w:tcBorders>
          </w:tcPr>
          <w:p w14:paraId="4286DF83" w14:textId="77777777" w:rsidR="00BF16B5" w:rsidRPr="008A02CA" w:rsidRDefault="00BF16B5">
            <w:pPr>
              <w:spacing w:after="0" w:line="240" w:lineRule="auto"/>
            </w:pPr>
          </w:p>
        </w:tc>
      </w:tr>
      <w:tr w:rsidR="00BF16B5" w:rsidRPr="00483BCB" w14:paraId="7BCF2184"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657A4479" w14:textId="691C915C" w:rsidR="479CA185" w:rsidRDefault="479CA185" w:rsidP="479CA185">
            <w:pPr>
              <w:spacing w:after="0" w:line="240" w:lineRule="auto"/>
              <w:jc w:val="left"/>
            </w:pPr>
            <w:r w:rsidRPr="479CA185">
              <w:t>Number of cores per login node</w:t>
            </w:r>
          </w:p>
        </w:tc>
        <w:tc>
          <w:tcPr>
            <w:tcW w:w="5125" w:type="dxa"/>
            <w:tcBorders>
              <w:top w:val="single" w:sz="4" w:space="0" w:color="auto"/>
              <w:left w:val="single" w:sz="4" w:space="0" w:color="auto"/>
              <w:bottom w:val="single" w:sz="4" w:space="0" w:color="auto"/>
              <w:right w:val="single" w:sz="4" w:space="0" w:color="auto"/>
            </w:tcBorders>
          </w:tcPr>
          <w:p w14:paraId="3E4518A4" w14:textId="77777777" w:rsidR="00BF16B5" w:rsidRPr="008A02CA" w:rsidRDefault="00BF16B5">
            <w:pPr>
              <w:spacing w:after="0" w:line="240" w:lineRule="auto"/>
            </w:pPr>
          </w:p>
        </w:tc>
      </w:tr>
      <w:tr w:rsidR="00BF16B5" w:rsidRPr="00483BCB" w14:paraId="462B03E3"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7B20E55" w14:textId="5BB7D12F" w:rsidR="479CA185" w:rsidRDefault="479CA185" w:rsidP="479CA185">
            <w:pPr>
              <w:spacing w:after="0" w:line="240" w:lineRule="auto"/>
              <w:jc w:val="left"/>
            </w:pPr>
            <w:r w:rsidRPr="479CA185">
              <w:t>Memory per login node</w:t>
            </w:r>
          </w:p>
        </w:tc>
        <w:tc>
          <w:tcPr>
            <w:tcW w:w="5125" w:type="dxa"/>
            <w:tcBorders>
              <w:top w:val="single" w:sz="4" w:space="0" w:color="auto"/>
              <w:left w:val="single" w:sz="4" w:space="0" w:color="auto"/>
              <w:bottom w:val="single" w:sz="4" w:space="0" w:color="auto"/>
              <w:right w:val="single" w:sz="4" w:space="0" w:color="auto"/>
            </w:tcBorders>
          </w:tcPr>
          <w:p w14:paraId="15A06AB9" w14:textId="77777777" w:rsidR="00BF16B5" w:rsidRPr="008A02CA" w:rsidRDefault="00BF16B5">
            <w:pPr>
              <w:spacing w:after="0" w:line="240" w:lineRule="auto"/>
            </w:pPr>
          </w:p>
        </w:tc>
      </w:tr>
      <w:tr w:rsidR="00BF16B5" w:rsidRPr="00483BCB" w14:paraId="5316466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B40FCA5" w14:textId="7130CDD8" w:rsidR="00BF16B5" w:rsidRPr="008A02CA" w:rsidRDefault="479CA185" w:rsidP="479CA185">
            <w:pPr>
              <w:spacing w:after="0" w:line="240" w:lineRule="auto"/>
              <w:jc w:val="left"/>
            </w:pPr>
            <w:r w:rsidRPr="479CA185">
              <w:t>Number of visualization nodes</w:t>
            </w:r>
          </w:p>
        </w:tc>
        <w:tc>
          <w:tcPr>
            <w:tcW w:w="5125" w:type="dxa"/>
            <w:tcBorders>
              <w:top w:val="single" w:sz="4" w:space="0" w:color="auto"/>
              <w:left w:val="single" w:sz="4" w:space="0" w:color="auto"/>
              <w:bottom w:val="single" w:sz="4" w:space="0" w:color="auto"/>
              <w:right w:val="single" w:sz="4" w:space="0" w:color="auto"/>
            </w:tcBorders>
          </w:tcPr>
          <w:p w14:paraId="07293656" w14:textId="77777777" w:rsidR="00BF16B5" w:rsidRPr="008A02CA" w:rsidRDefault="00BF16B5">
            <w:pPr>
              <w:spacing w:after="0" w:line="240" w:lineRule="auto"/>
            </w:pPr>
          </w:p>
        </w:tc>
      </w:tr>
      <w:tr w:rsidR="479CA185" w14:paraId="737E0B4B"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30A3D42" w14:textId="6854205C" w:rsidR="479CA185" w:rsidRDefault="479CA185" w:rsidP="479CA185">
            <w:pPr>
              <w:spacing w:after="0" w:line="240" w:lineRule="auto"/>
              <w:jc w:val="left"/>
            </w:pPr>
            <w:r w:rsidRPr="479CA185">
              <w:t>Type and model of graphic cards</w:t>
            </w:r>
          </w:p>
        </w:tc>
        <w:tc>
          <w:tcPr>
            <w:tcW w:w="5125" w:type="dxa"/>
            <w:tcBorders>
              <w:top w:val="single" w:sz="4" w:space="0" w:color="auto"/>
              <w:left w:val="single" w:sz="4" w:space="0" w:color="auto"/>
              <w:bottom w:val="single" w:sz="4" w:space="0" w:color="auto"/>
              <w:right w:val="single" w:sz="4" w:space="0" w:color="auto"/>
            </w:tcBorders>
          </w:tcPr>
          <w:p w14:paraId="63FFD427" w14:textId="77777777" w:rsidR="479CA185" w:rsidRDefault="479CA185" w:rsidP="479CA185">
            <w:pPr>
              <w:spacing w:after="0" w:line="240" w:lineRule="auto"/>
            </w:pPr>
          </w:p>
        </w:tc>
      </w:tr>
      <w:tr w:rsidR="479CA185" w14:paraId="07D92C31"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474EFD8" w14:textId="5A46AA25" w:rsidR="479CA185" w:rsidRDefault="479CA185" w:rsidP="479CA185">
            <w:pPr>
              <w:spacing w:after="0" w:line="240" w:lineRule="auto"/>
              <w:jc w:val="left"/>
            </w:pPr>
            <w:r w:rsidRPr="479CA185">
              <w:t>Links and bandwidth per visualization node to external network</w:t>
            </w:r>
          </w:p>
        </w:tc>
        <w:tc>
          <w:tcPr>
            <w:tcW w:w="5125" w:type="dxa"/>
            <w:tcBorders>
              <w:top w:val="single" w:sz="4" w:space="0" w:color="auto"/>
              <w:left w:val="single" w:sz="4" w:space="0" w:color="auto"/>
              <w:bottom w:val="single" w:sz="4" w:space="0" w:color="auto"/>
              <w:right w:val="single" w:sz="4" w:space="0" w:color="auto"/>
            </w:tcBorders>
          </w:tcPr>
          <w:p w14:paraId="6824E119" w14:textId="77777777" w:rsidR="479CA185" w:rsidRDefault="479CA185" w:rsidP="479CA185">
            <w:pPr>
              <w:spacing w:after="0" w:line="240" w:lineRule="auto"/>
            </w:pPr>
          </w:p>
        </w:tc>
      </w:tr>
      <w:tr w:rsidR="479CA185" w14:paraId="3BFA258F"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86442FD" w14:textId="7855C995" w:rsidR="479CA185" w:rsidRDefault="479CA185" w:rsidP="479CA185">
            <w:pPr>
              <w:spacing w:after="0" w:line="240" w:lineRule="auto"/>
              <w:jc w:val="left"/>
            </w:pPr>
            <w:r w:rsidRPr="479CA185">
              <w:t>Number of cores per visualization node</w:t>
            </w:r>
          </w:p>
        </w:tc>
        <w:tc>
          <w:tcPr>
            <w:tcW w:w="5125" w:type="dxa"/>
            <w:tcBorders>
              <w:top w:val="single" w:sz="4" w:space="0" w:color="auto"/>
              <w:left w:val="single" w:sz="4" w:space="0" w:color="auto"/>
              <w:bottom w:val="single" w:sz="4" w:space="0" w:color="auto"/>
              <w:right w:val="single" w:sz="4" w:space="0" w:color="auto"/>
            </w:tcBorders>
          </w:tcPr>
          <w:p w14:paraId="5D86AD93" w14:textId="77777777" w:rsidR="479CA185" w:rsidRDefault="479CA185" w:rsidP="479CA185">
            <w:pPr>
              <w:spacing w:after="0" w:line="240" w:lineRule="auto"/>
            </w:pPr>
          </w:p>
        </w:tc>
      </w:tr>
      <w:tr w:rsidR="479CA185" w14:paraId="750807BB"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E646C4C" w14:textId="0E234B8C" w:rsidR="479CA185" w:rsidRDefault="479CA185" w:rsidP="479CA185">
            <w:pPr>
              <w:spacing w:after="0" w:line="240" w:lineRule="auto"/>
              <w:jc w:val="left"/>
            </w:pPr>
            <w:r w:rsidRPr="479CA185">
              <w:t>Memory and local storage per visualization node</w:t>
            </w:r>
          </w:p>
        </w:tc>
        <w:tc>
          <w:tcPr>
            <w:tcW w:w="5125" w:type="dxa"/>
            <w:tcBorders>
              <w:top w:val="single" w:sz="4" w:space="0" w:color="auto"/>
              <w:left w:val="single" w:sz="4" w:space="0" w:color="auto"/>
              <w:bottom w:val="single" w:sz="4" w:space="0" w:color="auto"/>
              <w:right w:val="single" w:sz="4" w:space="0" w:color="auto"/>
            </w:tcBorders>
          </w:tcPr>
          <w:p w14:paraId="4072ACF9" w14:textId="77777777" w:rsidR="479CA185" w:rsidRDefault="479CA185" w:rsidP="479CA185">
            <w:pPr>
              <w:spacing w:after="0" w:line="240" w:lineRule="auto"/>
            </w:pPr>
          </w:p>
        </w:tc>
      </w:tr>
      <w:tr w:rsidR="00BF16B5" w:rsidRPr="00483BCB" w14:paraId="6CCDF30B"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97A9FF" w14:textId="77777777" w:rsidR="00BF16B5" w:rsidRPr="008A02CA" w:rsidRDefault="00BF16B5" w:rsidP="008C5FB6">
            <w:pPr>
              <w:spacing w:after="0" w:line="240" w:lineRule="auto"/>
              <w:jc w:val="left"/>
            </w:pPr>
            <w:r w:rsidRPr="008A02CA">
              <w:rPr>
                <w:b/>
              </w:rPr>
              <w:t>Software</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61678B" w14:textId="77777777" w:rsidR="00BF16B5" w:rsidRPr="008A02CA" w:rsidRDefault="00BF16B5">
            <w:pPr>
              <w:spacing w:after="0" w:line="240" w:lineRule="auto"/>
            </w:pPr>
            <w:r w:rsidRPr="008A02CA">
              <w:rPr>
                <w:b/>
              </w:rPr>
              <w:t>Value / Description</w:t>
            </w:r>
          </w:p>
        </w:tc>
      </w:tr>
      <w:tr w:rsidR="00BF16B5" w:rsidRPr="00483BCB" w14:paraId="4E8FB289"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3F1EC00" w14:textId="77777777" w:rsidR="00BF16B5" w:rsidRPr="008A02CA" w:rsidRDefault="00BF16B5" w:rsidP="008C5FB6">
            <w:pPr>
              <w:spacing w:after="0" w:line="240" w:lineRule="auto"/>
              <w:jc w:val="left"/>
            </w:pPr>
            <w:r w:rsidRPr="008A02CA">
              <w:t>Operating system</w:t>
            </w:r>
          </w:p>
        </w:tc>
        <w:tc>
          <w:tcPr>
            <w:tcW w:w="5125" w:type="dxa"/>
            <w:tcBorders>
              <w:top w:val="single" w:sz="4" w:space="0" w:color="auto"/>
              <w:left w:val="single" w:sz="4" w:space="0" w:color="auto"/>
              <w:bottom w:val="single" w:sz="4" w:space="0" w:color="auto"/>
              <w:right w:val="single" w:sz="4" w:space="0" w:color="auto"/>
            </w:tcBorders>
          </w:tcPr>
          <w:p w14:paraId="62F79157" w14:textId="77777777" w:rsidR="00BF16B5" w:rsidRPr="008A02CA" w:rsidRDefault="00BF16B5">
            <w:pPr>
              <w:spacing w:after="0" w:line="240" w:lineRule="auto"/>
            </w:pPr>
          </w:p>
        </w:tc>
      </w:tr>
      <w:tr w:rsidR="00BF16B5" w:rsidRPr="00483BCB" w14:paraId="4A6CAA1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9C11C3D" w14:textId="77777777" w:rsidR="00BF16B5" w:rsidRPr="008A02CA" w:rsidRDefault="00BF16B5" w:rsidP="008C5FB6">
            <w:pPr>
              <w:spacing w:after="0" w:line="240" w:lineRule="auto"/>
              <w:jc w:val="left"/>
            </w:pPr>
            <w:r w:rsidRPr="008A02CA">
              <w:t>Compiler Suite(s)</w:t>
            </w:r>
          </w:p>
        </w:tc>
        <w:tc>
          <w:tcPr>
            <w:tcW w:w="5125" w:type="dxa"/>
            <w:tcBorders>
              <w:top w:val="single" w:sz="4" w:space="0" w:color="auto"/>
              <w:left w:val="single" w:sz="4" w:space="0" w:color="auto"/>
              <w:bottom w:val="single" w:sz="4" w:space="0" w:color="auto"/>
              <w:right w:val="single" w:sz="4" w:space="0" w:color="auto"/>
            </w:tcBorders>
          </w:tcPr>
          <w:p w14:paraId="006554A3" w14:textId="77777777" w:rsidR="00BF16B5" w:rsidRPr="008A02CA" w:rsidRDefault="00BF16B5">
            <w:pPr>
              <w:spacing w:after="0" w:line="240" w:lineRule="auto"/>
            </w:pPr>
          </w:p>
        </w:tc>
      </w:tr>
      <w:tr w:rsidR="00BF16B5" w:rsidRPr="00483BCB" w14:paraId="247830D4"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5C5E2AA" w14:textId="77777777" w:rsidR="00BF16B5" w:rsidRPr="008A02CA" w:rsidRDefault="00BF16B5" w:rsidP="008C5FB6">
            <w:pPr>
              <w:spacing w:after="0" w:line="240" w:lineRule="auto"/>
              <w:jc w:val="left"/>
            </w:pPr>
            <w:r w:rsidRPr="008A02CA">
              <w:t>Numerical libraries</w:t>
            </w:r>
          </w:p>
        </w:tc>
        <w:tc>
          <w:tcPr>
            <w:tcW w:w="5125" w:type="dxa"/>
            <w:tcBorders>
              <w:top w:val="single" w:sz="4" w:space="0" w:color="auto"/>
              <w:left w:val="single" w:sz="4" w:space="0" w:color="auto"/>
              <w:bottom w:val="single" w:sz="4" w:space="0" w:color="auto"/>
              <w:right w:val="single" w:sz="4" w:space="0" w:color="auto"/>
            </w:tcBorders>
          </w:tcPr>
          <w:p w14:paraId="53955F5C" w14:textId="77777777" w:rsidR="00BF16B5" w:rsidRPr="008A02CA" w:rsidRDefault="00BF16B5">
            <w:pPr>
              <w:spacing w:after="0" w:line="240" w:lineRule="auto"/>
            </w:pPr>
          </w:p>
        </w:tc>
      </w:tr>
      <w:tr w:rsidR="00BF16B5" w:rsidRPr="00483BCB" w14:paraId="68AB7F7F"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1F5F7C7" w14:textId="77777777" w:rsidR="00BF16B5" w:rsidRPr="008A02CA" w:rsidRDefault="00BF16B5" w:rsidP="008C5FB6">
            <w:pPr>
              <w:spacing w:after="0" w:line="240" w:lineRule="auto"/>
              <w:jc w:val="left"/>
            </w:pPr>
            <w:r w:rsidRPr="008A02CA">
              <w:t>Debugging/ profiler tools</w:t>
            </w:r>
          </w:p>
        </w:tc>
        <w:tc>
          <w:tcPr>
            <w:tcW w:w="5125" w:type="dxa"/>
            <w:tcBorders>
              <w:top w:val="single" w:sz="4" w:space="0" w:color="auto"/>
              <w:left w:val="single" w:sz="4" w:space="0" w:color="auto"/>
              <w:bottom w:val="single" w:sz="4" w:space="0" w:color="auto"/>
              <w:right w:val="single" w:sz="4" w:space="0" w:color="auto"/>
            </w:tcBorders>
          </w:tcPr>
          <w:p w14:paraId="442F6110" w14:textId="77777777" w:rsidR="00BF16B5" w:rsidRPr="008A02CA" w:rsidRDefault="00BF16B5">
            <w:pPr>
              <w:spacing w:after="0" w:line="240" w:lineRule="auto"/>
            </w:pPr>
          </w:p>
        </w:tc>
      </w:tr>
      <w:tr w:rsidR="00BF16B5" w:rsidRPr="00483BCB" w14:paraId="69E20A91"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6471F6E" w14:textId="77777777" w:rsidR="00BF16B5" w:rsidRPr="008A02CA" w:rsidRDefault="00BF16B5" w:rsidP="008C5FB6">
            <w:pPr>
              <w:spacing w:after="0" w:line="240" w:lineRule="auto"/>
              <w:jc w:val="left"/>
            </w:pPr>
            <w:r w:rsidRPr="008A02CA">
              <w:t>Clustering software</w:t>
            </w:r>
          </w:p>
        </w:tc>
        <w:tc>
          <w:tcPr>
            <w:tcW w:w="5125" w:type="dxa"/>
            <w:tcBorders>
              <w:top w:val="single" w:sz="4" w:space="0" w:color="auto"/>
              <w:left w:val="single" w:sz="4" w:space="0" w:color="auto"/>
              <w:bottom w:val="single" w:sz="4" w:space="0" w:color="auto"/>
              <w:right w:val="single" w:sz="4" w:space="0" w:color="auto"/>
            </w:tcBorders>
          </w:tcPr>
          <w:p w14:paraId="418D6ED7" w14:textId="77777777" w:rsidR="00BF16B5" w:rsidRPr="008A02CA" w:rsidRDefault="00BF16B5">
            <w:pPr>
              <w:spacing w:after="0" w:line="240" w:lineRule="auto"/>
            </w:pPr>
          </w:p>
        </w:tc>
      </w:tr>
      <w:tr w:rsidR="00BF16B5" w:rsidRPr="00483BCB" w14:paraId="55B16A6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FBC3C10" w14:textId="77777777" w:rsidR="00BF16B5" w:rsidRPr="008A02CA" w:rsidRDefault="00BF16B5" w:rsidP="008C5FB6">
            <w:pPr>
              <w:spacing w:after="0" w:line="240" w:lineRule="auto"/>
              <w:jc w:val="left"/>
            </w:pPr>
            <w:r w:rsidRPr="008A02CA">
              <w:t>Resource and workload manager</w:t>
            </w:r>
          </w:p>
        </w:tc>
        <w:tc>
          <w:tcPr>
            <w:tcW w:w="5125" w:type="dxa"/>
            <w:tcBorders>
              <w:top w:val="single" w:sz="4" w:space="0" w:color="auto"/>
              <w:left w:val="single" w:sz="4" w:space="0" w:color="auto"/>
              <w:bottom w:val="single" w:sz="4" w:space="0" w:color="auto"/>
              <w:right w:val="single" w:sz="4" w:space="0" w:color="auto"/>
            </w:tcBorders>
          </w:tcPr>
          <w:p w14:paraId="1358EE0F" w14:textId="77777777" w:rsidR="00BF16B5" w:rsidRPr="008A02CA" w:rsidRDefault="00BF16B5">
            <w:pPr>
              <w:spacing w:after="0" w:line="240" w:lineRule="auto"/>
            </w:pPr>
          </w:p>
        </w:tc>
      </w:tr>
      <w:tr w:rsidR="00BF16B5" w:rsidRPr="00483BCB" w14:paraId="75EAB448"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24C9B30" w14:textId="77777777" w:rsidR="00BF16B5" w:rsidRPr="008A02CA" w:rsidRDefault="00BF16B5" w:rsidP="008C5FB6">
            <w:pPr>
              <w:spacing w:after="0" w:line="240" w:lineRule="auto"/>
              <w:jc w:val="left"/>
            </w:pPr>
            <w:r w:rsidRPr="008A02CA">
              <w:t>Monitoring</w:t>
            </w:r>
          </w:p>
        </w:tc>
        <w:tc>
          <w:tcPr>
            <w:tcW w:w="5125" w:type="dxa"/>
            <w:tcBorders>
              <w:top w:val="single" w:sz="4" w:space="0" w:color="auto"/>
              <w:left w:val="single" w:sz="4" w:space="0" w:color="auto"/>
              <w:bottom w:val="single" w:sz="4" w:space="0" w:color="auto"/>
              <w:right w:val="single" w:sz="4" w:space="0" w:color="auto"/>
            </w:tcBorders>
          </w:tcPr>
          <w:p w14:paraId="1FEA2DC5" w14:textId="77777777" w:rsidR="00BF16B5" w:rsidRPr="008A02CA" w:rsidRDefault="00BF16B5">
            <w:pPr>
              <w:spacing w:after="0" w:line="240" w:lineRule="auto"/>
            </w:pPr>
          </w:p>
        </w:tc>
      </w:tr>
      <w:tr w:rsidR="00BF16B5" w:rsidRPr="00483BCB" w14:paraId="2C29BA5A"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132691" w14:textId="77777777" w:rsidR="00BF16B5" w:rsidRPr="008A02CA" w:rsidRDefault="00BF16B5" w:rsidP="008C5FB6">
            <w:pPr>
              <w:spacing w:after="0" w:line="240" w:lineRule="auto"/>
              <w:jc w:val="left"/>
            </w:pPr>
            <w:r w:rsidRPr="008A02CA">
              <w:rPr>
                <w:b/>
              </w:rPr>
              <w:t>Infrastructure – Compute racks</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BB5E9F" w14:textId="77777777" w:rsidR="00BF16B5" w:rsidRPr="008A02CA" w:rsidRDefault="00BF16B5">
            <w:pPr>
              <w:spacing w:after="0" w:line="240" w:lineRule="auto"/>
            </w:pPr>
            <w:r w:rsidRPr="008A02CA">
              <w:rPr>
                <w:b/>
              </w:rPr>
              <w:t>Value / Description</w:t>
            </w:r>
          </w:p>
        </w:tc>
      </w:tr>
      <w:tr w:rsidR="00BF16B5" w:rsidRPr="00483BCB" w14:paraId="28C71947"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7DED833" w14:textId="77777777" w:rsidR="00BF16B5" w:rsidRPr="008A02CA" w:rsidRDefault="00BF16B5" w:rsidP="008C5FB6">
            <w:pPr>
              <w:spacing w:after="0" w:line="240" w:lineRule="auto"/>
              <w:jc w:val="left"/>
            </w:pPr>
            <w:r w:rsidRPr="008A02CA">
              <w:t>Number of racks</w:t>
            </w:r>
          </w:p>
        </w:tc>
        <w:tc>
          <w:tcPr>
            <w:tcW w:w="5125" w:type="dxa"/>
            <w:tcBorders>
              <w:top w:val="single" w:sz="4" w:space="0" w:color="auto"/>
              <w:left w:val="single" w:sz="4" w:space="0" w:color="auto"/>
              <w:bottom w:val="single" w:sz="4" w:space="0" w:color="auto"/>
              <w:right w:val="single" w:sz="4" w:space="0" w:color="auto"/>
            </w:tcBorders>
          </w:tcPr>
          <w:p w14:paraId="1B18FDA3" w14:textId="77777777" w:rsidR="00BF16B5" w:rsidRPr="008A02CA" w:rsidRDefault="00BF16B5">
            <w:pPr>
              <w:spacing w:after="0" w:line="240" w:lineRule="auto"/>
            </w:pPr>
          </w:p>
        </w:tc>
      </w:tr>
      <w:tr w:rsidR="00BF16B5" w:rsidRPr="00483BCB" w14:paraId="1886DE4F"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9218212" w14:textId="5E4EE201" w:rsidR="00BF16B5" w:rsidRPr="008A02CA" w:rsidRDefault="00BF16B5" w:rsidP="008C5FB6">
            <w:pPr>
              <w:spacing w:after="0" w:line="240" w:lineRule="auto"/>
              <w:jc w:val="left"/>
            </w:pPr>
            <w:r w:rsidRPr="008A02CA">
              <w:t>Size of the rack (H x W x D) (in cm)</w:t>
            </w:r>
          </w:p>
        </w:tc>
        <w:tc>
          <w:tcPr>
            <w:tcW w:w="5125" w:type="dxa"/>
            <w:tcBorders>
              <w:top w:val="single" w:sz="4" w:space="0" w:color="auto"/>
              <w:left w:val="single" w:sz="4" w:space="0" w:color="auto"/>
              <w:bottom w:val="single" w:sz="4" w:space="0" w:color="auto"/>
              <w:right w:val="single" w:sz="4" w:space="0" w:color="auto"/>
            </w:tcBorders>
          </w:tcPr>
          <w:p w14:paraId="1587DF1B" w14:textId="77777777" w:rsidR="00BF16B5" w:rsidRPr="008A02CA" w:rsidRDefault="00BF16B5">
            <w:pPr>
              <w:spacing w:after="0" w:line="240" w:lineRule="auto"/>
            </w:pPr>
          </w:p>
        </w:tc>
      </w:tr>
      <w:tr w:rsidR="00203AFE" w:rsidRPr="00483BCB" w14:paraId="0F7F49D0" w14:textId="77777777" w:rsidTr="479CA185">
        <w:tc>
          <w:tcPr>
            <w:tcW w:w="4503" w:type="dxa"/>
            <w:tcBorders>
              <w:top w:val="single" w:sz="4" w:space="0" w:color="auto"/>
              <w:left w:val="single" w:sz="4" w:space="0" w:color="auto"/>
              <w:bottom w:val="single" w:sz="4" w:space="0" w:color="auto"/>
              <w:right w:val="single" w:sz="4" w:space="0" w:color="auto"/>
            </w:tcBorders>
          </w:tcPr>
          <w:p w14:paraId="656C478D" w14:textId="605607CA" w:rsidR="00203AFE" w:rsidRPr="008A02CA" w:rsidRDefault="00203AFE" w:rsidP="008C5FB6">
            <w:pPr>
              <w:spacing w:after="0" w:line="240" w:lineRule="auto"/>
              <w:jc w:val="left"/>
            </w:pPr>
            <w:r>
              <w:t>Weight of the rack (kg)</w:t>
            </w:r>
          </w:p>
        </w:tc>
        <w:tc>
          <w:tcPr>
            <w:tcW w:w="5125" w:type="dxa"/>
            <w:tcBorders>
              <w:top w:val="single" w:sz="4" w:space="0" w:color="auto"/>
              <w:left w:val="single" w:sz="4" w:space="0" w:color="auto"/>
              <w:bottom w:val="single" w:sz="4" w:space="0" w:color="auto"/>
              <w:right w:val="single" w:sz="4" w:space="0" w:color="auto"/>
            </w:tcBorders>
          </w:tcPr>
          <w:p w14:paraId="0601D61A" w14:textId="77777777" w:rsidR="00203AFE" w:rsidRPr="008A02CA" w:rsidRDefault="00203AFE">
            <w:pPr>
              <w:spacing w:after="0" w:line="240" w:lineRule="auto"/>
            </w:pPr>
          </w:p>
        </w:tc>
      </w:tr>
      <w:tr w:rsidR="00BF16B5" w:rsidRPr="00483BCB" w14:paraId="78403AD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090B4BD4" w14:textId="7F93A5DC" w:rsidR="00BF16B5" w:rsidRPr="008A02CA" w:rsidRDefault="005E6FC8" w:rsidP="008C5FB6">
            <w:pPr>
              <w:spacing w:after="0" w:line="240" w:lineRule="auto"/>
              <w:jc w:val="left"/>
            </w:pPr>
            <w:r w:rsidRPr="008A02CA">
              <w:t xml:space="preserve">Floor Load </w:t>
            </w:r>
            <w:r w:rsidR="00BF16B5" w:rsidRPr="008A02CA">
              <w:t>(kg / m</w:t>
            </w:r>
            <w:r w:rsidR="00BF16B5" w:rsidRPr="0093309F">
              <w:rPr>
                <w:vertAlign w:val="superscript"/>
              </w:rPr>
              <w:t>2</w:t>
            </w:r>
            <w:r w:rsidR="00BF16B5" w:rsidRPr="008A02CA">
              <w:t>)</w:t>
            </w:r>
          </w:p>
        </w:tc>
        <w:tc>
          <w:tcPr>
            <w:tcW w:w="5125" w:type="dxa"/>
            <w:tcBorders>
              <w:top w:val="single" w:sz="4" w:space="0" w:color="auto"/>
              <w:left w:val="single" w:sz="4" w:space="0" w:color="auto"/>
              <w:bottom w:val="single" w:sz="4" w:space="0" w:color="auto"/>
              <w:right w:val="single" w:sz="4" w:space="0" w:color="auto"/>
            </w:tcBorders>
          </w:tcPr>
          <w:p w14:paraId="1168B04D" w14:textId="77777777" w:rsidR="00BF16B5" w:rsidRPr="008A02CA" w:rsidRDefault="00BF16B5">
            <w:pPr>
              <w:spacing w:after="0" w:line="240" w:lineRule="auto"/>
            </w:pPr>
          </w:p>
        </w:tc>
      </w:tr>
      <w:tr w:rsidR="00BF16B5" w:rsidRPr="00483BCB" w14:paraId="7B17EB02"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31EEF4D" w14:textId="77777777" w:rsidR="00BF16B5" w:rsidRPr="008A02CA" w:rsidRDefault="00BF16B5" w:rsidP="008C5FB6">
            <w:pPr>
              <w:spacing w:after="0" w:line="240" w:lineRule="auto"/>
              <w:jc w:val="left"/>
            </w:pPr>
            <w:r w:rsidRPr="008A02CA">
              <w:t>Compute nodes per rack</w:t>
            </w:r>
          </w:p>
        </w:tc>
        <w:tc>
          <w:tcPr>
            <w:tcW w:w="5125" w:type="dxa"/>
            <w:tcBorders>
              <w:top w:val="single" w:sz="4" w:space="0" w:color="auto"/>
              <w:left w:val="single" w:sz="4" w:space="0" w:color="auto"/>
              <w:bottom w:val="single" w:sz="4" w:space="0" w:color="auto"/>
              <w:right w:val="single" w:sz="4" w:space="0" w:color="auto"/>
            </w:tcBorders>
          </w:tcPr>
          <w:p w14:paraId="64CF2DAB" w14:textId="77777777" w:rsidR="00BF16B5" w:rsidRPr="008A02CA" w:rsidRDefault="00BF16B5">
            <w:pPr>
              <w:spacing w:after="0" w:line="240" w:lineRule="auto"/>
            </w:pPr>
          </w:p>
        </w:tc>
      </w:tr>
      <w:tr w:rsidR="00BF16B5" w:rsidRPr="00483BCB" w14:paraId="65E9FB5D"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F9FAF86" w14:textId="77777777" w:rsidR="00BF16B5" w:rsidRPr="008A02CA" w:rsidRDefault="00BF16B5" w:rsidP="008C5FB6">
            <w:pPr>
              <w:spacing w:after="0" w:line="240" w:lineRule="auto"/>
              <w:jc w:val="left"/>
            </w:pPr>
            <w:proofErr w:type="spellStart"/>
            <w:r w:rsidRPr="008A02CA">
              <w:t>Linpack</w:t>
            </w:r>
            <w:proofErr w:type="spellEnd"/>
            <w:r w:rsidRPr="008A02CA">
              <w:t xml:space="preserve"> kW per rack</w:t>
            </w:r>
          </w:p>
        </w:tc>
        <w:tc>
          <w:tcPr>
            <w:tcW w:w="5125" w:type="dxa"/>
            <w:tcBorders>
              <w:top w:val="single" w:sz="4" w:space="0" w:color="auto"/>
              <w:left w:val="single" w:sz="4" w:space="0" w:color="auto"/>
              <w:bottom w:val="single" w:sz="4" w:space="0" w:color="auto"/>
              <w:right w:val="single" w:sz="4" w:space="0" w:color="auto"/>
            </w:tcBorders>
          </w:tcPr>
          <w:p w14:paraId="0C1D9501" w14:textId="77777777" w:rsidR="00BF16B5" w:rsidRPr="008A02CA" w:rsidRDefault="00BF16B5">
            <w:pPr>
              <w:spacing w:after="0" w:line="240" w:lineRule="auto"/>
            </w:pPr>
          </w:p>
        </w:tc>
      </w:tr>
      <w:tr w:rsidR="00BF16B5" w:rsidRPr="00483BCB" w14:paraId="0A024B39"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5C5CFADF" w14:textId="77777777" w:rsidR="00BF16B5" w:rsidRPr="008A02CA" w:rsidRDefault="00BF16B5" w:rsidP="008C5FB6">
            <w:pPr>
              <w:spacing w:after="0" w:line="240" w:lineRule="auto"/>
              <w:jc w:val="left"/>
            </w:pPr>
            <w:r w:rsidRPr="008A02CA">
              <w:t>Cooling mechanism</w:t>
            </w:r>
          </w:p>
        </w:tc>
        <w:tc>
          <w:tcPr>
            <w:tcW w:w="5125" w:type="dxa"/>
            <w:tcBorders>
              <w:top w:val="single" w:sz="4" w:space="0" w:color="auto"/>
              <w:left w:val="single" w:sz="4" w:space="0" w:color="auto"/>
              <w:bottom w:val="single" w:sz="4" w:space="0" w:color="auto"/>
              <w:right w:val="single" w:sz="4" w:space="0" w:color="auto"/>
            </w:tcBorders>
          </w:tcPr>
          <w:p w14:paraId="76111FEA" w14:textId="77777777" w:rsidR="00BF16B5" w:rsidRPr="008A02CA" w:rsidRDefault="00BF16B5">
            <w:pPr>
              <w:spacing w:after="0" w:line="240" w:lineRule="auto"/>
            </w:pPr>
          </w:p>
        </w:tc>
      </w:tr>
      <w:tr w:rsidR="00BF16B5" w:rsidRPr="00483BCB" w14:paraId="2D05E237"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50C7CE3" w14:textId="77777777" w:rsidR="00BF16B5" w:rsidRPr="008A02CA" w:rsidRDefault="00BF16B5" w:rsidP="008C5FB6">
            <w:pPr>
              <w:spacing w:after="0" w:line="240" w:lineRule="auto"/>
              <w:jc w:val="left"/>
            </w:pPr>
            <w:r w:rsidRPr="008A02CA">
              <w:t>Residual heat to ambient (kW)</w:t>
            </w:r>
          </w:p>
        </w:tc>
        <w:tc>
          <w:tcPr>
            <w:tcW w:w="5125" w:type="dxa"/>
            <w:tcBorders>
              <w:top w:val="single" w:sz="4" w:space="0" w:color="auto"/>
              <w:left w:val="single" w:sz="4" w:space="0" w:color="auto"/>
              <w:bottom w:val="single" w:sz="4" w:space="0" w:color="auto"/>
              <w:right w:val="single" w:sz="4" w:space="0" w:color="auto"/>
            </w:tcBorders>
          </w:tcPr>
          <w:p w14:paraId="1B1FC644" w14:textId="77777777" w:rsidR="00BF16B5" w:rsidRPr="008A02CA" w:rsidRDefault="00BF16B5">
            <w:pPr>
              <w:spacing w:after="0" w:line="240" w:lineRule="auto"/>
            </w:pPr>
          </w:p>
        </w:tc>
      </w:tr>
      <w:tr w:rsidR="00BF16B5" w:rsidRPr="00483BCB" w14:paraId="693351E3"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C424B5" w14:textId="77777777" w:rsidR="00BF16B5" w:rsidRPr="008A02CA" w:rsidRDefault="00BF16B5" w:rsidP="008C5FB6">
            <w:pPr>
              <w:spacing w:after="0" w:line="240" w:lineRule="auto"/>
              <w:jc w:val="left"/>
            </w:pPr>
            <w:r w:rsidRPr="008A02CA">
              <w:rPr>
                <w:b/>
              </w:rPr>
              <w:t>Infrastructure – Management racks</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C10D97" w14:textId="77777777" w:rsidR="00BF16B5" w:rsidRPr="008A02CA" w:rsidRDefault="00BF16B5">
            <w:pPr>
              <w:spacing w:after="0" w:line="240" w:lineRule="auto"/>
            </w:pPr>
            <w:r w:rsidRPr="008A02CA">
              <w:rPr>
                <w:b/>
              </w:rPr>
              <w:t>Value / Description</w:t>
            </w:r>
          </w:p>
        </w:tc>
      </w:tr>
      <w:tr w:rsidR="00BF16B5" w:rsidRPr="00483BCB" w14:paraId="09688FC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0D97137" w14:textId="77777777" w:rsidR="00BF16B5" w:rsidRPr="008A02CA" w:rsidRDefault="00BF16B5" w:rsidP="008C5FB6">
            <w:pPr>
              <w:spacing w:after="0" w:line="240" w:lineRule="auto"/>
              <w:jc w:val="left"/>
            </w:pPr>
            <w:r w:rsidRPr="008A02CA">
              <w:t>Number of racks</w:t>
            </w:r>
          </w:p>
        </w:tc>
        <w:tc>
          <w:tcPr>
            <w:tcW w:w="5125" w:type="dxa"/>
            <w:tcBorders>
              <w:top w:val="single" w:sz="4" w:space="0" w:color="auto"/>
              <w:left w:val="single" w:sz="4" w:space="0" w:color="auto"/>
              <w:bottom w:val="single" w:sz="4" w:space="0" w:color="auto"/>
              <w:right w:val="single" w:sz="4" w:space="0" w:color="auto"/>
            </w:tcBorders>
          </w:tcPr>
          <w:p w14:paraId="60D93F91" w14:textId="77777777" w:rsidR="00BF16B5" w:rsidRPr="008A02CA" w:rsidRDefault="00BF16B5">
            <w:pPr>
              <w:spacing w:after="0" w:line="240" w:lineRule="auto"/>
            </w:pPr>
          </w:p>
        </w:tc>
      </w:tr>
      <w:tr w:rsidR="00BF16B5" w:rsidRPr="00483BCB" w14:paraId="00F832E1"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0B612ABA" w14:textId="46A4EB63" w:rsidR="00BF16B5" w:rsidRPr="008A02CA" w:rsidRDefault="00BF16B5" w:rsidP="008C5FB6">
            <w:pPr>
              <w:spacing w:after="0" w:line="240" w:lineRule="auto"/>
              <w:jc w:val="left"/>
            </w:pPr>
            <w:r w:rsidRPr="008A02CA">
              <w:t>Size of the rack (H x W x D) (in cm)</w:t>
            </w:r>
          </w:p>
        </w:tc>
        <w:tc>
          <w:tcPr>
            <w:tcW w:w="5125" w:type="dxa"/>
            <w:tcBorders>
              <w:top w:val="single" w:sz="4" w:space="0" w:color="auto"/>
              <w:left w:val="single" w:sz="4" w:space="0" w:color="auto"/>
              <w:bottom w:val="single" w:sz="4" w:space="0" w:color="auto"/>
              <w:right w:val="single" w:sz="4" w:space="0" w:color="auto"/>
            </w:tcBorders>
          </w:tcPr>
          <w:p w14:paraId="29B0DC17" w14:textId="77777777" w:rsidR="00BF16B5" w:rsidRPr="008A02CA" w:rsidRDefault="00BF16B5">
            <w:pPr>
              <w:spacing w:after="0" w:line="240" w:lineRule="auto"/>
            </w:pPr>
          </w:p>
        </w:tc>
      </w:tr>
      <w:tr w:rsidR="00203AFE" w:rsidRPr="00483BCB" w14:paraId="01248F77" w14:textId="77777777" w:rsidTr="479CA185">
        <w:tc>
          <w:tcPr>
            <w:tcW w:w="4503" w:type="dxa"/>
            <w:tcBorders>
              <w:top w:val="single" w:sz="4" w:space="0" w:color="auto"/>
              <w:left w:val="single" w:sz="4" w:space="0" w:color="auto"/>
              <w:bottom w:val="single" w:sz="4" w:space="0" w:color="auto"/>
              <w:right w:val="single" w:sz="4" w:space="0" w:color="auto"/>
            </w:tcBorders>
          </w:tcPr>
          <w:p w14:paraId="6DE13D5C" w14:textId="3E6A8806" w:rsidR="00203AFE" w:rsidRPr="008A02CA" w:rsidRDefault="00203AFE" w:rsidP="008C5FB6">
            <w:pPr>
              <w:spacing w:after="0" w:line="240" w:lineRule="auto"/>
              <w:jc w:val="left"/>
            </w:pPr>
            <w:r>
              <w:t>Weight of the rack (kg)</w:t>
            </w:r>
          </w:p>
        </w:tc>
        <w:tc>
          <w:tcPr>
            <w:tcW w:w="5125" w:type="dxa"/>
            <w:tcBorders>
              <w:top w:val="single" w:sz="4" w:space="0" w:color="auto"/>
              <w:left w:val="single" w:sz="4" w:space="0" w:color="auto"/>
              <w:bottom w:val="single" w:sz="4" w:space="0" w:color="auto"/>
              <w:right w:val="single" w:sz="4" w:space="0" w:color="auto"/>
            </w:tcBorders>
          </w:tcPr>
          <w:p w14:paraId="74FBF64B" w14:textId="77777777" w:rsidR="00203AFE" w:rsidRPr="008A02CA" w:rsidRDefault="00203AFE">
            <w:pPr>
              <w:spacing w:after="0" w:line="240" w:lineRule="auto"/>
            </w:pPr>
          </w:p>
        </w:tc>
      </w:tr>
      <w:tr w:rsidR="00BF16B5" w:rsidRPr="00483BCB" w14:paraId="05F931A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CC49105" w14:textId="3FE705F6" w:rsidR="00BF16B5" w:rsidRPr="008A02CA" w:rsidRDefault="005E6FC8" w:rsidP="008C5FB6">
            <w:pPr>
              <w:spacing w:after="0" w:line="240" w:lineRule="auto"/>
              <w:jc w:val="left"/>
            </w:pPr>
            <w:r w:rsidRPr="008A02CA">
              <w:t>Floor Load</w:t>
            </w:r>
            <w:r w:rsidRPr="008A02CA" w:rsidDel="005E6FC8">
              <w:t xml:space="preserve"> </w:t>
            </w:r>
            <w:r w:rsidR="00BF16B5" w:rsidRPr="008A02CA">
              <w:t>(kg / m</w:t>
            </w:r>
            <w:r w:rsidR="00BF16B5" w:rsidRPr="0093309F">
              <w:rPr>
                <w:vertAlign w:val="superscript"/>
              </w:rPr>
              <w:t>2</w:t>
            </w:r>
            <w:r w:rsidR="00BF16B5" w:rsidRPr="008A02CA">
              <w:t>)</w:t>
            </w:r>
          </w:p>
        </w:tc>
        <w:tc>
          <w:tcPr>
            <w:tcW w:w="5125" w:type="dxa"/>
            <w:tcBorders>
              <w:top w:val="single" w:sz="4" w:space="0" w:color="auto"/>
              <w:left w:val="single" w:sz="4" w:space="0" w:color="auto"/>
              <w:bottom w:val="single" w:sz="4" w:space="0" w:color="auto"/>
              <w:right w:val="single" w:sz="4" w:space="0" w:color="auto"/>
            </w:tcBorders>
          </w:tcPr>
          <w:p w14:paraId="2BFC37E6" w14:textId="77777777" w:rsidR="00BF16B5" w:rsidRPr="008A02CA" w:rsidRDefault="00BF16B5">
            <w:pPr>
              <w:spacing w:after="0" w:line="240" w:lineRule="auto"/>
            </w:pPr>
          </w:p>
        </w:tc>
      </w:tr>
      <w:tr w:rsidR="00BF16B5" w:rsidRPr="00483BCB" w14:paraId="518DC92F"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3F25E88" w14:textId="77777777" w:rsidR="00BF16B5" w:rsidRPr="008A02CA" w:rsidRDefault="00BF16B5" w:rsidP="008C5FB6">
            <w:pPr>
              <w:spacing w:after="0" w:line="240" w:lineRule="auto"/>
              <w:jc w:val="left"/>
            </w:pPr>
            <w:r w:rsidRPr="008A02CA">
              <w:t>kW per rack</w:t>
            </w:r>
          </w:p>
        </w:tc>
        <w:tc>
          <w:tcPr>
            <w:tcW w:w="5125" w:type="dxa"/>
            <w:tcBorders>
              <w:top w:val="single" w:sz="4" w:space="0" w:color="auto"/>
              <w:left w:val="single" w:sz="4" w:space="0" w:color="auto"/>
              <w:bottom w:val="single" w:sz="4" w:space="0" w:color="auto"/>
              <w:right w:val="single" w:sz="4" w:space="0" w:color="auto"/>
            </w:tcBorders>
          </w:tcPr>
          <w:p w14:paraId="44216E35" w14:textId="77777777" w:rsidR="00BF16B5" w:rsidRPr="008A02CA" w:rsidRDefault="00BF16B5">
            <w:pPr>
              <w:spacing w:after="0" w:line="240" w:lineRule="auto"/>
            </w:pPr>
          </w:p>
        </w:tc>
      </w:tr>
      <w:tr w:rsidR="00BF16B5" w:rsidRPr="00483BCB" w14:paraId="57C696F7"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76BF96C" w14:textId="77777777" w:rsidR="00BF16B5" w:rsidRPr="008A02CA" w:rsidRDefault="00BF16B5" w:rsidP="008C5FB6">
            <w:pPr>
              <w:spacing w:after="0" w:line="240" w:lineRule="auto"/>
              <w:jc w:val="left"/>
            </w:pPr>
            <w:r w:rsidRPr="008A02CA">
              <w:t>Cooling mechanism</w:t>
            </w:r>
          </w:p>
        </w:tc>
        <w:tc>
          <w:tcPr>
            <w:tcW w:w="5125" w:type="dxa"/>
            <w:tcBorders>
              <w:top w:val="single" w:sz="4" w:space="0" w:color="auto"/>
              <w:left w:val="single" w:sz="4" w:space="0" w:color="auto"/>
              <w:bottom w:val="single" w:sz="4" w:space="0" w:color="auto"/>
              <w:right w:val="single" w:sz="4" w:space="0" w:color="auto"/>
            </w:tcBorders>
          </w:tcPr>
          <w:p w14:paraId="144C8CEA" w14:textId="77777777" w:rsidR="00BF16B5" w:rsidRPr="008A02CA" w:rsidRDefault="00BF16B5">
            <w:pPr>
              <w:spacing w:after="0" w:line="240" w:lineRule="auto"/>
            </w:pPr>
          </w:p>
        </w:tc>
      </w:tr>
      <w:tr w:rsidR="00BF16B5" w:rsidRPr="00483BCB" w14:paraId="2DC7746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789A7724" w14:textId="77777777" w:rsidR="00BF16B5" w:rsidRPr="008A02CA" w:rsidRDefault="00BF16B5" w:rsidP="008C5FB6">
            <w:pPr>
              <w:spacing w:after="0" w:line="240" w:lineRule="auto"/>
              <w:jc w:val="left"/>
            </w:pPr>
            <w:r w:rsidRPr="008A02CA">
              <w:t>Residual heat to ambient (kW)</w:t>
            </w:r>
          </w:p>
        </w:tc>
        <w:tc>
          <w:tcPr>
            <w:tcW w:w="5125" w:type="dxa"/>
            <w:tcBorders>
              <w:top w:val="single" w:sz="4" w:space="0" w:color="auto"/>
              <w:left w:val="single" w:sz="4" w:space="0" w:color="auto"/>
              <w:bottom w:val="single" w:sz="4" w:space="0" w:color="auto"/>
              <w:right w:val="single" w:sz="4" w:space="0" w:color="auto"/>
            </w:tcBorders>
          </w:tcPr>
          <w:p w14:paraId="58D9921E" w14:textId="77777777" w:rsidR="00BF16B5" w:rsidRPr="008A02CA" w:rsidRDefault="00BF16B5">
            <w:pPr>
              <w:spacing w:after="0" w:line="240" w:lineRule="auto"/>
            </w:pPr>
          </w:p>
        </w:tc>
      </w:tr>
      <w:tr w:rsidR="00BF16B5" w:rsidRPr="00483BCB" w14:paraId="4856C125" w14:textId="77777777" w:rsidTr="479CA185">
        <w:tc>
          <w:tcPr>
            <w:tcW w:w="4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CA1FCF" w14:textId="77777777" w:rsidR="00BF16B5" w:rsidRPr="008A02CA" w:rsidRDefault="00BF16B5" w:rsidP="008C5FB6">
            <w:pPr>
              <w:spacing w:after="0" w:line="240" w:lineRule="auto"/>
              <w:jc w:val="left"/>
            </w:pPr>
            <w:r w:rsidRPr="008A02CA">
              <w:rPr>
                <w:b/>
              </w:rPr>
              <w:t>Infrastructure – High performance network racks</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33A78" w14:textId="77777777" w:rsidR="00BF16B5" w:rsidRPr="008A02CA" w:rsidRDefault="00BF16B5">
            <w:pPr>
              <w:spacing w:after="0" w:line="240" w:lineRule="auto"/>
            </w:pPr>
            <w:r w:rsidRPr="008A02CA">
              <w:rPr>
                <w:b/>
              </w:rPr>
              <w:t>Value / Description</w:t>
            </w:r>
          </w:p>
        </w:tc>
      </w:tr>
      <w:tr w:rsidR="00BF16B5" w:rsidRPr="00483BCB" w14:paraId="05FF4854"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33C8115" w14:textId="77777777" w:rsidR="00BF16B5" w:rsidRPr="008A02CA" w:rsidRDefault="00BF16B5" w:rsidP="008C5FB6">
            <w:pPr>
              <w:spacing w:after="0" w:line="240" w:lineRule="auto"/>
              <w:jc w:val="left"/>
            </w:pPr>
            <w:r w:rsidRPr="008A02CA">
              <w:t>Number of racks</w:t>
            </w:r>
          </w:p>
        </w:tc>
        <w:tc>
          <w:tcPr>
            <w:tcW w:w="5125" w:type="dxa"/>
            <w:tcBorders>
              <w:top w:val="single" w:sz="4" w:space="0" w:color="auto"/>
              <w:left w:val="single" w:sz="4" w:space="0" w:color="auto"/>
              <w:bottom w:val="single" w:sz="4" w:space="0" w:color="auto"/>
              <w:right w:val="single" w:sz="4" w:space="0" w:color="auto"/>
            </w:tcBorders>
          </w:tcPr>
          <w:p w14:paraId="0330E64A" w14:textId="77777777" w:rsidR="00BF16B5" w:rsidRPr="008A02CA" w:rsidRDefault="00BF16B5">
            <w:pPr>
              <w:spacing w:after="0" w:line="240" w:lineRule="auto"/>
            </w:pPr>
          </w:p>
        </w:tc>
      </w:tr>
      <w:tr w:rsidR="00BF16B5" w:rsidRPr="00483BCB" w14:paraId="56ACE654"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2D866EC6" w14:textId="5263334B" w:rsidR="00BF16B5" w:rsidRPr="008A02CA" w:rsidRDefault="00BF16B5" w:rsidP="008C5FB6">
            <w:pPr>
              <w:spacing w:after="0" w:line="240" w:lineRule="auto"/>
              <w:jc w:val="left"/>
            </w:pPr>
            <w:r w:rsidRPr="008A02CA">
              <w:t>Size of the rack (H x W x D) (in cm)</w:t>
            </w:r>
          </w:p>
        </w:tc>
        <w:tc>
          <w:tcPr>
            <w:tcW w:w="5125" w:type="dxa"/>
            <w:tcBorders>
              <w:top w:val="single" w:sz="4" w:space="0" w:color="auto"/>
              <w:left w:val="single" w:sz="4" w:space="0" w:color="auto"/>
              <w:bottom w:val="single" w:sz="4" w:space="0" w:color="auto"/>
              <w:right w:val="single" w:sz="4" w:space="0" w:color="auto"/>
            </w:tcBorders>
          </w:tcPr>
          <w:p w14:paraId="19546B81" w14:textId="77777777" w:rsidR="00BF16B5" w:rsidRPr="008A02CA" w:rsidRDefault="00BF16B5">
            <w:pPr>
              <w:spacing w:after="0" w:line="240" w:lineRule="auto"/>
            </w:pPr>
          </w:p>
        </w:tc>
      </w:tr>
      <w:tr w:rsidR="00203AFE" w:rsidRPr="00483BCB" w14:paraId="2C088F75" w14:textId="77777777" w:rsidTr="479CA185">
        <w:tc>
          <w:tcPr>
            <w:tcW w:w="4503" w:type="dxa"/>
            <w:tcBorders>
              <w:top w:val="single" w:sz="4" w:space="0" w:color="auto"/>
              <w:left w:val="single" w:sz="4" w:space="0" w:color="auto"/>
              <w:bottom w:val="single" w:sz="4" w:space="0" w:color="auto"/>
              <w:right w:val="single" w:sz="4" w:space="0" w:color="auto"/>
            </w:tcBorders>
          </w:tcPr>
          <w:p w14:paraId="6E4386C5" w14:textId="46C9764E" w:rsidR="00203AFE" w:rsidRPr="008A02CA" w:rsidRDefault="00203AFE" w:rsidP="008C5FB6">
            <w:pPr>
              <w:spacing w:after="0" w:line="240" w:lineRule="auto"/>
              <w:jc w:val="left"/>
            </w:pPr>
            <w:r>
              <w:t>Weight of the rack (kg)</w:t>
            </w:r>
          </w:p>
        </w:tc>
        <w:tc>
          <w:tcPr>
            <w:tcW w:w="5125" w:type="dxa"/>
            <w:tcBorders>
              <w:top w:val="single" w:sz="4" w:space="0" w:color="auto"/>
              <w:left w:val="single" w:sz="4" w:space="0" w:color="auto"/>
              <w:bottom w:val="single" w:sz="4" w:space="0" w:color="auto"/>
              <w:right w:val="single" w:sz="4" w:space="0" w:color="auto"/>
            </w:tcBorders>
          </w:tcPr>
          <w:p w14:paraId="2F96174C" w14:textId="77777777" w:rsidR="00203AFE" w:rsidRPr="008A02CA" w:rsidRDefault="00203AFE">
            <w:pPr>
              <w:spacing w:after="0" w:line="240" w:lineRule="auto"/>
            </w:pPr>
          </w:p>
        </w:tc>
      </w:tr>
      <w:tr w:rsidR="00BF16B5" w:rsidRPr="00483BCB" w14:paraId="7079ED7F"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420CF806" w14:textId="3B8F3EBF" w:rsidR="00BF16B5" w:rsidRPr="008A02CA" w:rsidRDefault="005E6FC8" w:rsidP="008C5FB6">
            <w:pPr>
              <w:spacing w:after="0" w:line="240" w:lineRule="auto"/>
              <w:jc w:val="left"/>
            </w:pPr>
            <w:r w:rsidRPr="008A02CA">
              <w:t>Floor Load</w:t>
            </w:r>
            <w:r w:rsidRPr="008A02CA" w:rsidDel="005E6FC8">
              <w:t xml:space="preserve"> </w:t>
            </w:r>
            <w:r w:rsidR="00BF16B5" w:rsidRPr="008A02CA">
              <w:t>(kg / m</w:t>
            </w:r>
            <w:r w:rsidR="00BF16B5" w:rsidRPr="0093309F">
              <w:rPr>
                <w:vertAlign w:val="superscript"/>
              </w:rPr>
              <w:t>2</w:t>
            </w:r>
            <w:r w:rsidR="00BF16B5" w:rsidRPr="008A02CA">
              <w:t>)</w:t>
            </w:r>
          </w:p>
        </w:tc>
        <w:tc>
          <w:tcPr>
            <w:tcW w:w="5125" w:type="dxa"/>
            <w:tcBorders>
              <w:top w:val="single" w:sz="4" w:space="0" w:color="auto"/>
              <w:left w:val="single" w:sz="4" w:space="0" w:color="auto"/>
              <w:bottom w:val="single" w:sz="4" w:space="0" w:color="auto"/>
              <w:right w:val="single" w:sz="4" w:space="0" w:color="auto"/>
            </w:tcBorders>
          </w:tcPr>
          <w:p w14:paraId="0693D5B3" w14:textId="77777777" w:rsidR="00BF16B5" w:rsidRPr="008A02CA" w:rsidRDefault="00BF16B5">
            <w:pPr>
              <w:spacing w:after="0" w:line="240" w:lineRule="auto"/>
            </w:pPr>
          </w:p>
        </w:tc>
      </w:tr>
      <w:tr w:rsidR="00BF16B5" w:rsidRPr="00483BCB" w14:paraId="289D5916"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10990731" w14:textId="77777777" w:rsidR="00BF16B5" w:rsidRPr="008A02CA" w:rsidRDefault="00BF16B5" w:rsidP="008C5FB6">
            <w:pPr>
              <w:spacing w:after="0" w:line="240" w:lineRule="auto"/>
              <w:jc w:val="left"/>
            </w:pPr>
            <w:r w:rsidRPr="008A02CA">
              <w:t>kW per rack</w:t>
            </w:r>
          </w:p>
        </w:tc>
        <w:tc>
          <w:tcPr>
            <w:tcW w:w="5125" w:type="dxa"/>
            <w:tcBorders>
              <w:top w:val="single" w:sz="4" w:space="0" w:color="auto"/>
              <w:left w:val="single" w:sz="4" w:space="0" w:color="auto"/>
              <w:bottom w:val="single" w:sz="4" w:space="0" w:color="auto"/>
              <w:right w:val="single" w:sz="4" w:space="0" w:color="auto"/>
            </w:tcBorders>
          </w:tcPr>
          <w:p w14:paraId="59B5A590" w14:textId="77777777" w:rsidR="00BF16B5" w:rsidRPr="008A02CA" w:rsidRDefault="00BF16B5">
            <w:pPr>
              <w:spacing w:after="0" w:line="240" w:lineRule="auto"/>
            </w:pPr>
          </w:p>
        </w:tc>
      </w:tr>
      <w:tr w:rsidR="00BF16B5" w:rsidRPr="00483BCB" w14:paraId="49962EF0"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376F5751" w14:textId="77777777" w:rsidR="00BF16B5" w:rsidRPr="008A02CA" w:rsidRDefault="00BF16B5" w:rsidP="008C5FB6">
            <w:pPr>
              <w:spacing w:after="0" w:line="240" w:lineRule="auto"/>
              <w:jc w:val="left"/>
            </w:pPr>
            <w:r w:rsidRPr="008A02CA">
              <w:t>Cooling mechanism</w:t>
            </w:r>
          </w:p>
        </w:tc>
        <w:tc>
          <w:tcPr>
            <w:tcW w:w="5125" w:type="dxa"/>
            <w:tcBorders>
              <w:top w:val="single" w:sz="4" w:space="0" w:color="auto"/>
              <w:left w:val="single" w:sz="4" w:space="0" w:color="auto"/>
              <w:bottom w:val="single" w:sz="4" w:space="0" w:color="auto"/>
              <w:right w:val="single" w:sz="4" w:space="0" w:color="auto"/>
            </w:tcBorders>
          </w:tcPr>
          <w:p w14:paraId="45758C5A" w14:textId="77777777" w:rsidR="00BF16B5" w:rsidRPr="008A02CA" w:rsidRDefault="00BF16B5">
            <w:pPr>
              <w:spacing w:after="0" w:line="240" w:lineRule="auto"/>
            </w:pPr>
          </w:p>
        </w:tc>
      </w:tr>
      <w:tr w:rsidR="00BF16B5" w:rsidRPr="00483BCB" w14:paraId="1233368C" w14:textId="77777777" w:rsidTr="479CA185">
        <w:tc>
          <w:tcPr>
            <w:tcW w:w="4503" w:type="dxa"/>
            <w:tcBorders>
              <w:top w:val="single" w:sz="4" w:space="0" w:color="auto"/>
              <w:left w:val="single" w:sz="4" w:space="0" w:color="auto"/>
              <w:bottom w:val="single" w:sz="4" w:space="0" w:color="auto"/>
              <w:right w:val="single" w:sz="4" w:space="0" w:color="auto"/>
            </w:tcBorders>
            <w:hideMark/>
          </w:tcPr>
          <w:p w14:paraId="219389A7" w14:textId="77777777" w:rsidR="00BF16B5" w:rsidRPr="008A02CA" w:rsidRDefault="00BF16B5" w:rsidP="008C5FB6">
            <w:pPr>
              <w:spacing w:after="0" w:line="240" w:lineRule="auto"/>
              <w:jc w:val="left"/>
            </w:pPr>
            <w:r w:rsidRPr="008A02CA">
              <w:t>Residual heat to ambient (kW)</w:t>
            </w:r>
          </w:p>
        </w:tc>
        <w:tc>
          <w:tcPr>
            <w:tcW w:w="5125" w:type="dxa"/>
            <w:tcBorders>
              <w:top w:val="single" w:sz="4" w:space="0" w:color="auto"/>
              <w:left w:val="single" w:sz="4" w:space="0" w:color="auto"/>
              <w:bottom w:val="single" w:sz="4" w:space="0" w:color="auto"/>
              <w:right w:val="single" w:sz="4" w:space="0" w:color="auto"/>
            </w:tcBorders>
          </w:tcPr>
          <w:p w14:paraId="341484B1" w14:textId="77777777" w:rsidR="00BF16B5" w:rsidRPr="008A02CA" w:rsidRDefault="00BF16B5">
            <w:pPr>
              <w:spacing w:after="0" w:line="240" w:lineRule="auto"/>
            </w:pPr>
          </w:p>
        </w:tc>
      </w:tr>
    </w:tbl>
    <w:p w14:paraId="5976CE54" w14:textId="5B2E0D16" w:rsidR="00BF16B5" w:rsidRDefault="00BF16B5" w:rsidP="00D36A9D">
      <w:pPr>
        <w:pStyle w:val="Heading2"/>
      </w:pPr>
      <w:bookmarkStart w:id="15" w:name="_Toc30683363"/>
      <w:bookmarkStart w:id="16" w:name="_Toc241855753"/>
      <w:r>
        <w:t>Table B</w:t>
      </w:r>
      <w:bookmarkEnd w:id="15"/>
      <w:bookmarkEnd w:id="16"/>
    </w:p>
    <w:tbl>
      <w:tblPr>
        <w:tblStyle w:val="TableGrid"/>
        <w:tblW w:w="0" w:type="auto"/>
        <w:tblLook w:val="04A0" w:firstRow="1" w:lastRow="0" w:firstColumn="1" w:lastColumn="0" w:noHBand="0" w:noVBand="1"/>
      </w:tblPr>
      <w:tblGrid>
        <w:gridCol w:w="4531"/>
        <w:gridCol w:w="5097"/>
      </w:tblGrid>
      <w:tr w:rsidR="00BF16B5" w:rsidRPr="00483BCB" w14:paraId="0CD76F54" w14:textId="77777777" w:rsidTr="003802D8">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136E82" w14:textId="7E09F9F4" w:rsidR="00BF16B5" w:rsidRPr="008A02CA" w:rsidRDefault="00AB410A" w:rsidP="4E4F0763">
            <w:pPr>
              <w:spacing w:after="0" w:line="240" w:lineRule="auto"/>
            </w:pPr>
            <w:proofErr w:type="spellStart"/>
            <w:r>
              <w:rPr>
                <w:b/>
              </w:rPr>
              <w:t>Datalake</w:t>
            </w:r>
            <w:proofErr w:type="spellEnd"/>
            <w:r w:rsidR="006B76B5">
              <w:rPr>
                <w:b/>
              </w:rPr>
              <w:t xml:space="preserve"> </w:t>
            </w:r>
            <w:r w:rsidR="479CA185" w:rsidRPr="479CA185">
              <w:rPr>
                <w:b/>
                <w:bCs/>
              </w:rPr>
              <w:t xml:space="preserve"> Description</w:t>
            </w:r>
          </w:p>
        </w:tc>
        <w:tc>
          <w:tcPr>
            <w:tcW w:w="509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836571" w14:textId="77777777" w:rsidR="00BF16B5" w:rsidRPr="008A02CA" w:rsidRDefault="00BF16B5">
            <w:pPr>
              <w:spacing w:after="0" w:line="240" w:lineRule="auto"/>
            </w:pPr>
            <w:r w:rsidRPr="008A02CA">
              <w:rPr>
                <w:b/>
              </w:rPr>
              <w:t>Value / Description</w:t>
            </w:r>
          </w:p>
        </w:tc>
      </w:tr>
      <w:tr w:rsidR="00BF16B5" w:rsidRPr="00483BCB" w14:paraId="43809077" w14:textId="77777777" w:rsidTr="003802D8">
        <w:tc>
          <w:tcPr>
            <w:tcW w:w="4531" w:type="dxa"/>
            <w:tcBorders>
              <w:top w:val="single" w:sz="4" w:space="0" w:color="auto"/>
              <w:left w:val="single" w:sz="4" w:space="0" w:color="auto"/>
              <w:bottom w:val="single" w:sz="4" w:space="0" w:color="auto"/>
              <w:right w:val="single" w:sz="4" w:space="0" w:color="auto"/>
            </w:tcBorders>
            <w:hideMark/>
          </w:tcPr>
          <w:p w14:paraId="3FD6A3BC" w14:textId="2832D151" w:rsidR="00BF16B5" w:rsidRPr="008A02CA" w:rsidRDefault="479CA185" w:rsidP="479CA185">
            <w:pPr>
              <w:spacing w:after="0" w:line="240" w:lineRule="auto"/>
            </w:pPr>
            <w:r w:rsidRPr="479CA185">
              <w:t>Raw capacity provided (PB)</w:t>
            </w:r>
          </w:p>
        </w:tc>
        <w:tc>
          <w:tcPr>
            <w:tcW w:w="5097" w:type="dxa"/>
            <w:tcBorders>
              <w:top w:val="single" w:sz="4" w:space="0" w:color="auto"/>
              <w:left w:val="single" w:sz="4" w:space="0" w:color="auto"/>
              <w:bottom w:val="single" w:sz="4" w:space="0" w:color="auto"/>
              <w:right w:val="single" w:sz="4" w:space="0" w:color="auto"/>
            </w:tcBorders>
          </w:tcPr>
          <w:p w14:paraId="2854424F" w14:textId="77777777" w:rsidR="00BF16B5" w:rsidRPr="008A02CA" w:rsidRDefault="00BF16B5">
            <w:pPr>
              <w:spacing w:after="0" w:line="240" w:lineRule="auto"/>
            </w:pPr>
          </w:p>
        </w:tc>
      </w:tr>
      <w:tr w:rsidR="00BF16B5" w:rsidRPr="00483BCB" w14:paraId="38ED59BC" w14:textId="77777777" w:rsidTr="003802D8">
        <w:tc>
          <w:tcPr>
            <w:tcW w:w="4531" w:type="dxa"/>
            <w:tcBorders>
              <w:top w:val="single" w:sz="4" w:space="0" w:color="auto"/>
              <w:left w:val="single" w:sz="4" w:space="0" w:color="auto"/>
              <w:bottom w:val="single" w:sz="4" w:space="0" w:color="auto"/>
              <w:right w:val="single" w:sz="4" w:space="0" w:color="auto"/>
            </w:tcBorders>
            <w:hideMark/>
          </w:tcPr>
          <w:p w14:paraId="3632EED0" w14:textId="4094CCF8" w:rsidR="00BF16B5" w:rsidRPr="008A02CA" w:rsidRDefault="479CA185" w:rsidP="479CA185">
            <w:pPr>
              <w:spacing w:after="0" w:line="240" w:lineRule="auto"/>
            </w:pPr>
            <w:r w:rsidRPr="479CA185">
              <w:t>Aggregated bandwidth provided (GB/s)</w:t>
            </w:r>
          </w:p>
        </w:tc>
        <w:tc>
          <w:tcPr>
            <w:tcW w:w="5097" w:type="dxa"/>
            <w:tcBorders>
              <w:top w:val="single" w:sz="4" w:space="0" w:color="auto"/>
              <w:left w:val="single" w:sz="4" w:space="0" w:color="auto"/>
              <w:bottom w:val="single" w:sz="4" w:space="0" w:color="auto"/>
              <w:right w:val="single" w:sz="4" w:space="0" w:color="auto"/>
            </w:tcBorders>
          </w:tcPr>
          <w:p w14:paraId="5B006346" w14:textId="77777777" w:rsidR="00BF16B5" w:rsidRPr="008A02CA" w:rsidRDefault="00BF16B5">
            <w:pPr>
              <w:spacing w:after="0" w:line="240" w:lineRule="auto"/>
            </w:pPr>
          </w:p>
        </w:tc>
      </w:tr>
      <w:tr w:rsidR="006B76B5" w:rsidRPr="00483BCB" w14:paraId="0CD17AEA" w14:textId="77777777" w:rsidTr="003802D8">
        <w:tc>
          <w:tcPr>
            <w:tcW w:w="4531" w:type="dxa"/>
            <w:tcBorders>
              <w:top w:val="single" w:sz="4" w:space="0" w:color="auto"/>
              <w:left w:val="single" w:sz="4" w:space="0" w:color="auto"/>
              <w:bottom w:val="single" w:sz="4" w:space="0" w:color="auto"/>
              <w:right w:val="single" w:sz="4" w:space="0" w:color="auto"/>
            </w:tcBorders>
          </w:tcPr>
          <w:p w14:paraId="3774A44C" w14:textId="187E390D" w:rsidR="006B76B5" w:rsidRPr="008A02CA" w:rsidRDefault="006B76B5" w:rsidP="479CA185">
            <w:pPr>
              <w:spacing w:after="0" w:line="240" w:lineRule="auto"/>
            </w:pPr>
            <w:r>
              <w:t xml:space="preserve">Aggregated IOPS provided </w:t>
            </w:r>
          </w:p>
        </w:tc>
        <w:tc>
          <w:tcPr>
            <w:tcW w:w="5097" w:type="dxa"/>
            <w:tcBorders>
              <w:top w:val="single" w:sz="4" w:space="0" w:color="auto"/>
              <w:left w:val="single" w:sz="4" w:space="0" w:color="auto"/>
              <w:bottom w:val="single" w:sz="4" w:space="0" w:color="auto"/>
              <w:right w:val="single" w:sz="4" w:space="0" w:color="auto"/>
            </w:tcBorders>
          </w:tcPr>
          <w:p w14:paraId="10CFBEA5" w14:textId="77777777" w:rsidR="006B76B5" w:rsidRPr="008A02CA" w:rsidRDefault="006B76B5">
            <w:pPr>
              <w:spacing w:after="0" w:line="240" w:lineRule="auto"/>
            </w:pPr>
          </w:p>
        </w:tc>
      </w:tr>
      <w:tr w:rsidR="00BF16B5" w:rsidRPr="00483BCB" w14:paraId="0F7099F9" w14:textId="77777777" w:rsidTr="003802D8">
        <w:tc>
          <w:tcPr>
            <w:tcW w:w="4531" w:type="dxa"/>
            <w:tcBorders>
              <w:top w:val="single" w:sz="4" w:space="0" w:color="auto"/>
              <w:left w:val="single" w:sz="4" w:space="0" w:color="auto"/>
              <w:bottom w:val="single" w:sz="4" w:space="0" w:color="auto"/>
              <w:right w:val="single" w:sz="4" w:space="0" w:color="auto"/>
            </w:tcBorders>
            <w:hideMark/>
          </w:tcPr>
          <w:p w14:paraId="04984AF5" w14:textId="77777777" w:rsidR="00BF16B5" w:rsidRPr="008A02CA" w:rsidRDefault="00BF16B5">
            <w:pPr>
              <w:spacing w:after="0" w:line="240" w:lineRule="auto"/>
            </w:pPr>
            <w:r w:rsidRPr="008A02CA">
              <w:t>Number of storage elements</w:t>
            </w:r>
          </w:p>
        </w:tc>
        <w:tc>
          <w:tcPr>
            <w:tcW w:w="5097" w:type="dxa"/>
            <w:tcBorders>
              <w:top w:val="single" w:sz="4" w:space="0" w:color="auto"/>
              <w:left w:val="single" w:sz="4" w:space="0" w:color="auto"/>
              <w:bottom w:val="single" w:sz="4" w:space="0" w:color="auto"/>
              <w:right w:val="single" w:sz="4" w:space="0" w:color="auto"/>
            </w:tcBorders>
          </w:tcPr>
          <w:p w14:paraId="61803B52" w14:textId="77777777" w:rsidR="00BF16B5" w:rsidRPr="008A02CA" w:rsidRDefault="00BF16B5">
            <w:pPr>
              <w:spacing w:after="0" w:line="240" w:lineRule="auto"/>
            </w:pPr>
          </w:p>
        </w:tc>
      </w:tr>
      <w:tr w:rsidR="00BF16B5" w:rsidRPr="00483BCB" w14:paraId="3FD794B1" w14:textId="77777777" w:rsidTr="003802D8">
        <w:tc>
          <w:tcPr>
            <w:tcW w:w="4531" w:type="dxa"/>
            <w:tcBorders>
              <w:top w:val="single" w:sz="4" w:space="0" w:color="auto"/>
              <w:left w:val="single" w:sz="4" w:space="0" w:color="auto"/>
              <w:bottom w:val="single" w:sz="4" w:space="0" w:color="auto"/>
              <w:right w:val="single" w:sz="4" w:space="0" w:color="auto"/>
            </w:tcBorders>
            <w:hideMark/>
          </w:tcPr>
          <w:p w14:paraId="6DCFAF7C" w14:textId="77777777" w:rsidR="00BF16B5" w:rsidRPr="008A02CA" w:rsidRDefault="00BF16B5">
            <w:pPr>
              <w:spacing w:after="0" w:line="240" w:lineRule="auto"/>
            </w:pPr>
            <w:r w:rsidRPr="008A02CA">
              <w:t>Type of storage element (HDD/SSD/Flash…)</w:t>
            </w:r>
          </w:p>
        </w:tc>
        <w:tc>
          <w:tcPr>
            <w:tcW w:w="5097" w:type="dxa"/>
            <w:tcBorders>
              <w:top w:val="single" w:sz="4" w:space="0" w:color="auto"/>
              <w:left w:val="single" w:sz="4" w:space="0" w:color="auto"/>
              <w:bottom w:val="single" w:sz="4" w:space="0" w:color="auto"/>
              <w:right w:val="single" w:sz="4" w:space="0" w:color="auto"/>
            </w:tcBorders>
          </w:tcPr>
          <w:p w14:paraId="538C1391" w14:textId="77777777" w:rsidR="00BF16B5" w:rsidRPr="008A02CA" w:rsidRDefault="00BF16B5">
            <w:pPr>
              <w:spacing w:after="0" w:line="240" w:lineRule="auto"/>
            </w:pPr>
          </w:p>
        </w:tc>
      </w:tr>
      <w:tr w:rsidR="00BF16B5" w:rsidRPr="00483BCB" w14:paraId="3FD7094F" w14:textId="77777777" w:rsidTr="003802D8">
        <w:tc>
          <w:tcPr>
            <w:tcW w:w="4531" w:type="dxa"/>
            <w:tcBorders>
              <w:top w:val="single" w:sz="4" w:space="0" w:color="auto"/>
              <w:left w:val="single" w:sz="4" w:space="0" w:color="auto"/>
              <w:bottom w:val="single" w:sz="4" w:space="0" w:color="auto"/>
              <w:right w:val="single" w:sz="4" w:space="0" w:color="auto"/>
            </w:tcBorders>
            <w:hideMark/>
          </w:tcPr>
          <w:p w14:paraId="4C701D2C" w14:textId="77777777" w:rsidR="00BF16B5" w:rsidRPr="008A02CA" w:rsidRDefault="00BF16B5">
            <w:pPr>
              <w:spacing w:after="0" w:line="240" w:lineRule="auto"/>
            </w:pPr>
            <w:r w:rsidRPr="008A02CA">
              <w:t>Size (TB) per storage element</w:t>
            </w:r>
          </w:p>
        </w:tc>
        <w:tc>
          <w:tcPr>
            <w:tcW w:w="5097" w:type="dxa"/>
            <w:tcBorders>
              <w:top w:val="single" w:sz="4" w:space="0" w:color="auto"/>
              <w:left w:val="single" w:sz="4" w:space="0" w:color="auto"/>
              <w:bottom w:val="single" w:sz="4" w:space="0" w:color="auto"/>
              <w:right w:val="single" w:sz="4" w:space="0" w:color="auto"/>
            </w:tcBorders>
          </w:tcPr>
          <w:p w14:paraId="041BF6C8" w14:textId="77777777" w:rsidR="00BF16B5" w:rsidRPr="008A02CA" w:rsidRDefault="00BF16B5">
            <w:pPr>
              <w:spacing w:after="0" w:line="240" w:lineRule="auto"/>
            </w:pPr>
          </w:p>
        </w:tc>
      </w:tr>
      <w:tr w:rsidR="00BF16B5" w:rsidRPr="00483BCB" w14:paraId="05C0DEDD" w14:textId="77777777" w:rsidTr="003802D8">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FAAE82" w14:textId="77777777" w:rsidR="00BF16B5" w:rsidRPr="008A02CA" w:rsidRDefault="00BF16B5">
            <w:pPr>
              <w:spacing w:after="0" w:line="240" w:lineRule="auto"/>
            </w:pPr>
            <w:r w:rsidRPr="008A02CA">
              <w:rPr>
                <w:b/>
              </w:rPr>
              <w:t>Software</w:t>
            </w:r>
          </w:p>
        </w:tc>
        <w:tc>
          <w:tcPr>
            <w:tcW w:w="509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05775B" w14:textId="77777777" w:rsidR="00BF16B5" w:rsidRPr="008A02CA" w:rsidRDefault="00BF16B5">
            <w:pPr>
              <w:spacing w:after="0" w:line="240" w:lineRule="auto"/>
            </w:pPr>
            <w:r w:rsidRPr="008A02CA">
              <w:rPr>
                <w:b/>
              </w:rPr>
              <w:t>Value / Description</w:t>
            </w:r>
          </w:p>
        </w:tc>
      </w:tr>
      <w:tr w:rsidR="00BF16B5" w:rsidRPr="00483BCB" w14:paraId="7E77D66B" w14:textId="77777777" w:rsidTr="003802D8">
        <w:tc>
          <w:tcPr>
            <w:tcW w:w="4531" w:type="dxa"/>
            <w:tcBorders>
              <w:top w:val="single" w:sz="4" w:space="0" w:color="auto"/>
              <w:left w:val="single" w:sz="4" w:space="0" w:color="auto"/>
              <w:bottom w:val="single" w:sz="4" w:space="0" w:color="auto"/>
              <w:right w:val="single" w:sz="4" w:space="0" w:color="auto"/>
            </w:tcBorders>
            <w:hideMark/>
          </w:tcPr>
          <w:p w14:paraId="5332810D" w14:textId="77777777" w:rsidR="00BF16B5" w:rsidRPr="008A02CA" w:rsidRDefault="00BF16B5">
            <w:pPr>
              <w:spacing w:after="0" w:line="240" w:lineRule="auto"/>
            </w:pPr>
            <w:r w:rsidRPr="008A02CA">
              <w:t>Parallel filesystem</w:t>
            </w:r>
          </w:p>
        </w:tc>
        <w:tc>
          <w:tcPr>
            <w:tcW w:w="5097" w:type="dxa"/>
            <w:tcBorders>
              <w:top w:val="single" w:sz="4" w:space="0" w:color="auto"/>
              <w:left w:val="single" w:sz="4" w:space="0" w:color="auto"/>
              <w:bottom w:val="single" w:sz="4" w:space="0" w:color="auto"/>
              <w:right w:val="single" w:sz="4" w:space="0" w:color="auto"/>
            </w:tcBorders>
          </w:tcPr>
          <w:p w14:paraId="538DB579" w14:textId="77777777" w:rsidR="00BF16B5" w:rsidRPr="008A02CA" w:rsidRDefault="00BF16B5">
            <w:pPr>
              <w:spacing w:after="0" w:line="240" w:lineRule="auto"/>
            </w:pPr>
          </w:p>
        </w:tc>
      </w:tr>
    </w:tbl>
    <w:p w14:paraId="3693B773" w14:textId="0F918012" w:rsidR="479CA185" w:rsidRDefault="479CA185"/>
    <w:p w14:paraId="10450819" w14:textId="66D8709F" w:rsidR="508BCA34" w:rsidRDefault="508BCA34"/>
    <w:p w14:paraId="1F99CD49" w14:textId="77777777" w:rsidR="00BF16B5" w:rsidRDefault="00BF16B5" w:rsidP="00BF16B5">
      <w:pPr>
        <w:rPr>
          <w:color w:val="00B0F0"/>
        </w:rPr>
      </w:pPr>
    </w:p>
    <w:p w14:paraId="4D547D50" w14:textId="77777777" w:rsidR="006D23B0" w:rsidRDefault="006D23B0">
      <w:pPr>
        <w:spacing w:after="0" w:line="240" w:lineRule="auto"/>
        <w:jc w:val="left"/>
        <w:rPr>
          <w:rFonts w:cstheme="minorHAnsi"/>
          <w:b/>
          <w:bCs/>
          <w:smallCaps/>
          <w:sz w:val="36"/>
          <w:szCs w:val="24"/>
        </w:rPr>
      </w:pPr>
      <w:r>
        <w:br w:type="page"/>
      </w:r>
    </w:p>
    <w:p w14:paraId="419DFFC0" w14:textId="40A72502" w:rsidR="00D93938" w:rsidRDefault="00063247" w:rsidP="000C4130">
      <w:pPr>
        <w:pStyle w:val="Heading1"/>
      </w:pPr>
      <w:bookmarkStart w:id="17" w:name="_Toc241855754"/>
      <w:r>
        <w:t xml:space="preserve">Technical </w:t>
      </w:r>
      <w:r w:rsidR="00E719F1">
        <w:t>value of the s</w:t>
      </w:r>
      <w:r>
        <w:t>ystem</w:t>
      </w:r>
      <w:r w:rsidR="00E719F1">
        <w:t xml:space="preserve"> design</w:t>
      </w:r>
      <w:bookmarkEnd w:id="17"/>
    </w:p>
    <w:p w14:paraId="7A174659" w14:textId="2AB776A2" w:rsidR="00474497" w:rsidRDefault="00474497" w:rsidP="008A02CA"/>
    <w:tbl>
      <w:tblPr>
        <w:tblStyle w:val="GridTable6Colorful"/>
        <w:tblW w:w="0" w:type="auto"/>
        <w:tblLook w:val="04A0" w:firstRow="1" w:lastRow="0" w:firstColumn="1" w:lastColumn="0" w:noHBand="0" w:noVBand="1"/>
      </w:tblPr>
      <w:tblGrid>
        <w:gridCol w:w="9860"/>
      </w:tblGrid>
      <w:tr w:rsidR="00B6261E" w14:paraId="17C718A1" w14:textId="77777777" w:rsidTr="255B2DB8">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01182EC6" w14:textId="40A2F794" w:rsidR="00B6261E" w:rsidRDefault="00B6261E" w:rsidP="007532D3">
            <w:pPr>
              <w:spacing w:after="0" w:line="240" w:lineRule="auto"/>
            </w:pPr>
            <w:r>
              <w:rPr>
                <w:rStyle w:val="Emphasis"/>
                <w:i w:val="0"/>
              </w:rPr>
              <w:t>Information:</w:t>
            </w:r>
          </w:p>
        </w:tc>
      </w:tr>
      <w:tr w:rsidR="00B6261E" w14:paraId="00B4DBC2" w14:textId="77777777" w:rsidTr="255B2DB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10031" w:type="dxa"/>
          </w:tcPr>
          <w:p w14:paraId="6A0C9B76" w14:textId="6B63BD2B" w:rsidR="00B6261E" w:rsidRPr="00F45D28" w:rsidRDefault="255B2DB8" w:rsidP="00F45D28">
            <w:pPr>
              <w:spacing w:line="240" w:lineRule="auto"/>
              <w:ind w:left="45"/>
              <w:jc w:val="left"/>
            </w:pPr>
            <w:r w:rsidRPr="00F45D28">
              <w:rPr>
                <w:i/>
                <w:iCs/>
              </w:rPr>
              <w:t>This section corresponds to evaluation criterion 1 “Technical value of the system design” and it is divided</w:t>
            </w:r>
            <w:r w:rsidR="00F45D28">
              <w:rPr>
                <w:i/>
                <w:iCs/>
              </w:rPr>
              <w:t xml:space="preserve"> in </w:t>
            </w:r>
            <w:r w:rsidR="00F45D28" w:rsidRPr="00F45D28">
              <w:rPr>
                <w:i/>
                <w:iCs/>
              </w:rPr>
              <w:t>two</w:t>
            </w:r>
            <w:r w:rsidRPr="00F45D28">
              <w:rPr>
                <w:i/>
                <w:iCs/>
              </w:rPr>
              <w:t xml:space="preserve"> subsections, one for each sub-criteria.</w:t>
            </w:r>
          </w:p>
        </w:tc>
      </w:tr>
    </w:tbl>
    <w:p w14:paraId="43593761" w14:textId="77777777" w:rsidR="00B6261E" w:rsidRPr="006D23B0" w:rsidRDefault="00B6261E" w:rsidP="00474497">
      <w:pPr>
        <w:pStyle w:val="Text"/>
        <w:numPr>
          <w:ilvl w:val="0"/>
          <w:numId w:val="0"/>
        </w:numPr>
        <w:rPr>
          <w:i/>
        </w:rPr>
      </w:pPr>
    </w:p>
    <w:p w14:paraId="54ABADF7" w14:textId="735B8260" w:rsidR="00D93938" w:rsidRDefault="61B9D921" w:rsidP="00D36A9D">
      <w:pPr>
        <w:pStyle w:val="Heading2"/>
      </w:pPr>
      <w:bookmarkStart w:id="18" w:name="_Toc241855755"/>
      <w:r>
        <w:t>System Design</w:t>
      </w:r>
      <w:bookmarkEnd w:id="18"/>
      <w:r>
        <w:t xml:space="preserve">  </w:t>
      </w:r>
    </w:p>
    <w:p w14:paraId="5B9A92AC" w14:textId="2748BEC1" w:rsidR="00474497" w:rsidRDefault="00474497" w:rsidP="00474497">
      <w:pPr>
        <w:spacing w:after="0"/>
      </w:pPr>
      <w:bookmarkStart w:id="19" w:name="_Toc30682861"/>
    </w:p>
    <w:tbl>
      <w:tblPr>
        <w:tblStyle w:val="GridTable6Colorful"/>
        <w:tblW w:w="0" w:type="auto"/>
        <w:tblLook w:val="04A0" w:firstRow="1" w:lastRow="0" w:firstColumn="1" w:lastColumn="0" w:noHBand="0" w:noVBand="1"/>
      </w:tblPr>
      <w:tblGrid>
        <w:gridCol w:w="9860"/>
      </w:tblGrid>
      <w:tr w:rsidR="00B6261E" w14:paraId="76A1C041" w14:textId="77777777" w:rsidTr="1BF411CC">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1136993F" w14:textId="6D991A8E" w:rsidR="00B6261E" w:rsidRDefault="00B6261E" w:rsidP="007532D3">
            <w:pPr>
              <w:spacing w:after="0" w:line="240" w:lineRule="auto"/>
            </w:pPr>
            <w:r>
              <w:t>Information</w:t>
            </w:r>
          </w:p>
        </w:tc>
      </w:tr>
      <w:tr w:rsidR="00B6261E" w14:paraId="534014D0" w14:textId="77777777" w:rsidTr="003F43A9">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0" w:type="dxa"/>
          </w:tcPr>
          <w:p w14:paraId="1F59CDFD" w14:textId="300220B6" w:rsidR="00453EE5" w:rsidRPr="00B72A75" w:rsidRDefault="7D13E0E0" w:rsidP="003F43A9">
            <w:pPr>
              <w:spacing w:after="0"/>
              <w:rPr>
                <w:b w:val="0"/>
                <w:i/>
              </w:rPr>
            </w:pPr>
            <w:r w:rsidRPr="00493990">
              <w:rPr>
                <w:rFonts w:cs="Open Sans"/>
                <w:i/>
                <w:iCs/>
              </w:rPr>
              <w:t xml:space="preserve">The technical specifications of the system section </w:t>
            </w:r>
            <w:r w:rsidR="00AB3AC8" w:rsidRPr="00493990">
              <w:rPr>
                <w:rFonts w:cs="Open Sans"/>
                <w:i/>
                <w:iCs/>
              </w:rPr>
              <w:t>are</w:t>
            </w:r>
            <w:r w:rsidRPr="00493990">
              <w:rPr>
                <w:rFonts w:cs="Open Sans"/>
                <w:i/>
                <w:iCs/>
              </w:rPr>
              <w:t xml:space="preserve"> assessed in relation to the Mandatory Requirements (</w:t>
            </w:r>
            <w:r w:rsidR="00D63539" w:rsidRPr="00493990">
              <w:rPr>
                <w:rFonts w:cs="Open Sans"/>
                <w:i/>
                <w:iCs/>
              </w:rPr>
              <w:t>MRQ</w:t>
            </w:r>
            <w:r w:rsidRPr="00493990">
              <w:rPr>
                <w:rFonts w:cs="Open Sans"/>
                <w:i/>
                <w:iCs/>
              </w:rPr>
              <w:t xml:space="preserve">), </w:t>
            </w:r>
            <w:r w:rsidR="00D63539" w:rsidRPr="00493990">
              <w:rPr>
                <w:rFonts w:cs="Open Sans"/>
                <w:i/>
                <w:iCs/>
              </w:rPr>
              <w:t xml:space="preserve">and Targeted Requirements </w:t>
            </w:r>
            <w:r w:rsidRPr="00493990">
              <w:rPr>
                <w:rFonts w:cs="Open Sans"/>
                <w:i/>
                <w:iCs/>
              </w:rPr>
              <w:t>(</w:t>
            </w:r>
            <w:r w:rsidR="00D63539" w:rsidRPr="00493990">
              <w:rPr>
                <w:rFonts w:cs="Open Sans"/>
                <w:i/>
                <w:iCs/>
              </w:rPr>
              <w:t>TRQ</w:t>
            </w:r>
            <w:r w:rsidRPr="00493990">
              <w:rPr>
                <w:rFonts w:cs="Open Sans"/>
                <w:i/>
                <w:iCs/>
              </w:rPr>
              <w:t xml:space="preserve">). </w:t>
            </w:r>
          </w:p>
        </w:tc>
      </w:tr>
      <w:tr w:rsidR="00B6261E" w14:paraId="1A0003A6" w14:textId="77777777" w:rsidTr="1BF411CC">
        <w:trPr>
          <w:trHeight w:val="310"/>
        </w:trPr>
        <w:tc>
          <w:tcPr>
            <w:cnfStyle w:val="001000000000" w:firstRow="0" w:lastRow="0" w:firstColumn="1" w:lastColumn="0" w:oddVBand="0" w:evenVBand="0" w:oddHBand="0" w:evenHBand="0" w:firstRowFirstColumn="0" w:firstRowLastColumn="0" w:lastRowFirstColumn="0" w:lastRowLastColumn="0"/>
            <w:tcW w:w="10031" w:type="dxa"/>
          </w:tcPr>
          <w:p w14:paraId="2B59402F" w14:textId="0ED20604" w:rsidR="00B6261E" w:rsidRPr="00055CAF" w:rsidRDefault="00B6261E" w:rsidP="008A02CA">
            <w:pPr>
              <w:spacing w:after="0" w:line="240" w:lineRule="auto"/>
              <w:ind w:left="504" w:hanging="504"/>
              <w:rPr>
                <w:i/>
              </w:rPr>
            </w:pPr>
            <w:r w:rsidRPr="00055CAF">
              <w:rPr>
                <w:rStyle w:val="Emphasis"/>
                <w:i w:val="0"/>
              </w:rPr>
              <w:t>Instructions for answering:</w:t>
            </w:r>
          </w:p>
        </w:tc>
      </w:tr>
      <w:tr w:rsidR="00B6261E" w14:paraId="4769824E" w14:textId="77777777" w:rsidTr="00A324FF">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0031" w:type="dxa"/>
          </w:tcPr>
          <w:p w14:paraId="41A3E3DE" w14:textId="01ACE121" w:rsidR="00B6261E" w:rsidRPr="00055CAF" w:rsidRDefault="1BF411CC" w:rsidP="7D13E0E0">
            <w:pPr>
              <w:spacing w:after="0"/>
            </w:pPr>
            <w:r w:rsidRPr="1BF411CC">
              <w:rPr>
                <w:b w:val="0"/>
                <w:bCs w:val="0"/>
                <w:i/>
                <w:iCs/>
              </w:rPr>
              <w:t xml:space="preserve">Describe in at most </w:t>
            </w:r>
            <w:r w:rsidR="001C451C">
              <w:rPr>
                <w:b w:val="0"/>
                <w:bCs w:val="0"/>
                <w:i/>
                <w:iCs/>
              </w:rPr>
              <w:t>50</w:t>
            </w:r>
            <w:r w:rsidRPr="1BF411CC">
              <w:rPr>
                <w:b w:val="0"/>
                <w:bCs w:val="0"/>
                <w:i/>
                <w:iCs/>
              </w:rPr>
              <w:t xml:space="preserve"> pages the offered hardware</w:t>
            </w:r>
            <w:r w:rsidR="00A324FF">
              <w:rPr>
                <w:b w:val="0"/>
                <w:bCs w:val="0"/>
                <w:i/>
                <w:iCs/>
              </w:rPr>
              <w:t xml:space="preserve"> and software</w:t>
            </w:r>
            <w:r w:rsidRPr="1BF411CC">
              <w:rPr>
                <w:b w:val="0"/>
                <w:bCs w:val="0"/>
                <w:i/>
                <w:iCs/>
              </w:rPr>
              <w:t xml:space="preserve"> components</w:t>
            </w:r>
            <w:r w:rsidR="00B3575F">
              <w:rPr>
                <w:b w:val="0"/>
                <w:bCs w:val="0"/>
                <w:i/>
                <w:iCs/>
              </w:rPr>
              <w:t>,</w:t>
            </w:r>
            <w:r w:rsidRPr="1BF411CC">
              <w:rPr>
                <w:b w:val="0"/>
                <w:bCs w:val="0"/>
                <w:i/>
                <w:iCs/>
              </w:rPr>
              <w:t xml:space="preserve"> their characteristics</w:t>
            </w:r>
            <w:r w:rsidR="00961A06">
              <w:rPr>
                <w:b w:val="0"/>
                <w:bCs w:val="0"/>
                <w:i/>
                <w:iCs/>
              </w:rPr>
              <w:t xml:space="preserve"> and integration,</w:t>
            </w:r>
            <w:r w:rsidRPr="1BF411CC">
              <w:rPr>
                <w:b w:val="0"/>
                <w:bCs w:val="0"/>
                <w:i/>
                <w:iCs/>
              </w:rPr>
              <w:t xml:space="preserve"> including the response to the requirements described in </w:t>
            </w:r>
            <w:r w:rsidR="00864F91">
              <w:rPr>
                <w:b w:val="0"/>
                <w:bCs w:val="0"/>
                <w:i/>
                <w:iCs/>
              </w:rPr>
              <w:t>INNOVATE</w:t>
            </w:r>
            <w:r w:rsidR="00A324FF">
              <w:rPr>
                <w:b w:val="0"/>
                <w:bCs w:val="0"/>
                <w:i/>
                <w:iCs/>
              </w:rPr>
              <w:t xml:space="preserve"> Technical Specifications</w:t>
            </w:r>
            <w:r w:rsidR="00B3575F">
              <w:rPr>
                <w:b w:val="0"/>
                <w:bCs w:val="0"/>
                <w:i/>
                <w:iCs/>
              </w:rPr>
              <w:t xml:space="preserve"> that are</w:t>
            </w:r>
            <w:r w:rsidR="00A324FF">
              <w:rPr>
                <w:b w:val="0"/>
                <w:bCs w:val="0"/>
                <w:i/>
                <w:iCs/>
              </w:rPr>
              <w:t xml:space="preserve"> collated</w:t>
            </w:r>
            <w:r w:rsidRPr="1BF411CC">
              <w:rPr>
                <w:b w:val="0"/>
                <w:bCs w:val="0"/>
                <w:i/>
                <w:iCs/>
              </w:rPr>
              <w:t xml:space="preserve"> in the table below. </w:t>
            </w:r>
            <w:r w:rsidRPr="1BF411CC">
              <w:rPr>
                <w:b w:val="0"/>
                <w:bCs w:val="0"/>
              </w:rPr>
              <w:t xml:space="preserve">     </w:t>
            </w:r>
            <w:r w:rsidRPr="1BF411CC">
              <w:t xml:space="preserve"> </w:t>
            </w:r>
          </w:p>
        </w:tc>
      </w:tr>
    </w:tbl>
    <w:p w14:paraId="2CCACCEE" w14:textId="77777777" w:rsidR="00B6261E" w:rsidRDefault="00B6261E" w:rsidP="00474497">
      <w:pPr>
        <w:spacing w:after="0"/>
      </w:pPr>
    </w:p>
    <w:bookmarkEnd w:id="19"/>
    <w:p w14:paraId="1E15D290" w14:textId="4BD92D8C" w:rsidR="00903B8D" w:rsidRDefault="00903B8D" w:rsidP="00903B8D">
      <w:r>
        <w:t xml:space="preserve">In the following tables, requirements with a </w:t>
      </w:r>
      <w:r w:rsidR="0063391D">
        <w:t>Yes/NO</w:t>
      </w:r>
      <w:r>
        <w:t xml:space="preserve"> entry</w:t>
      </w:r>
      <w:r w:rsidR="0063391D">
        <w:t xml:space="preserve"> (Y/N) </w:t>
      </w:r>
      <w:r w:rsidRPr="003F43A9">
        <w:rPr>
          <w:b/>
          <w:bCs/>
        </w:rPr>
        <w:t>will not receive any points</w:t>
      </w:r>
      <w:r>
        <w:t xml:space="preserve">. Of these, the </w:t>
      </w:r>
      <w:r w:rsidRPr="003F43A9">
        <w:rPr>
          <w:b/>
          <w:bCs/>
        </w:rPr>
        <w:t>MRQ</w:t>
      </w:r>
      <w:r>
        <w:t xml:space="preserve"> requirements will be assessed for complete fulfilment, and in case this is not verified the offer will be rejected.</w:t>
      </w:r>
    </w:p>
    <w:p w14:paraId="463B9F93" w14:textId="77F7201B" w:rsidR="00903B8D" w:rsidRDefault="00903B8D" w:rsidP="00903B8D">
      <w:pPr>
        <w:rPr>
          <w:rFonts w:ascii="Times New Roman" w:hAnsi="Times New Roman"/>
        </w:rPr>
      </w:pPr>
      <w:r>
        <w:rPr>
          <w:rFonts w:eastAsiaTheme="minorHAnsi"/>
        </w:rPr>
        <w:t>For entries with associated points,</w:t>
      </w:r>
      <w:r w:rsidRPr="00C27953">
        <w:rPr>
          <w:rFonts w:eastAsiaTheme="minorHAnsi"/>
        </w:rPr>
        <w:t xml:space="preserve"> quantifiable improvements will be evaluated by assigning the maximum points to the best offer received. The other offers will receive in this entry a score</w:t>
      </w:r>
      <w:r>
        <w:rPr>
          <w:rFonts w:eastAsiaTheme="minorHAnsi"/>
        </w:rPr>
        <w:t xml:space="preserve"> proportional to the best offer</w:t>
      </w:r>
      <w:r w:rsidR="00E4061D">
        <w:rPr>
          <w:rFonts w:eastAsiaTheme="minorHAnsi"/>
        </w:rPr>
        <w:t xml:space="preserve"> (with one decimal)</w:t>
      </w:r>
      <w:r w:rsidRPr="005D3BE8">
        <w:t>.</w:t>
      </w:r>
      <w:r w:rsidRPr="009D4660">
        <w:t xml:space="preserve"> Offers that do not provide any improvement, will receive 0 points for that entry. In the same way, those improvements irrelevant or not significant </w:t>
      </w:r>
      <w:r w:rsidR="00B3575F">
        <w:t>compared</w:t>
      </w:r>
      <w:r w:rsidRPr="009D4660">
        <w:t xml:space="preserve"> to </w:t>
      </w:r>
      <w:r>
        <w:t xml:space="preserve">the </w:t>
      </w:r>
      <w:r w:rsidRPr="009D4660">
        <w:t>minimum value required will also receive 0 points</w:t>
      </w:r>
      <w:r>
        <w:t>.</w:t>
      </w:r>
      <w:r w:rsidRPr="009D4660">
        <w:t xml:space="preserve"> Essentially, for significant improvements the following equation is applied:</w:t>
      </w:r>
      <w:r>
        <w:rPr>
          <w:rFonts w:ascii="Times New Roman" w:hAnsi="Times New Roman"/>
        </w:rPr>
        <w:t xml:space="preserve"> </w:t>
      </w:r>
    </w:p>
    <w:p w14:paraId="7865AC41" w14:textId="792AE957" w:rsidR="00903B8D" w:rsidRPr="00584C62" w:rsidRDefault="00903B8D" w:rsidP="00903B8D">
      <w:pPr>
        <w:pStyle w:val="Text"/>
        <w:numPr>
          <w:ilvl w:val="0"/>
          <w:numId w:val="0"/>
        </w:numPr>
        <w:rPr>
          <w:rFonts w:ascii="Times New Roman" w:hAnsi="Times New Roman"/>
        </w:rPr>
      </w:pPr>
      <m:oMathPara>
        <m:oMath>
          <m:r>
            <w:rPr>
              <w:rFonts w:ascii="Cambria Math" w:hAnsi="Cambria Math"/>
            </w:rPr>
            <m:t>Point</m:t>
          </m:r>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Offe</m:t>
              </m:r>
              <m:sSub>
                <m:sSubPr>
                  <m:ctrlPr>
                    <w:rPr>
                      <w:rFonts w:ascii="Cambria Math" w:hAnsi="Cambria Math"/>
                      <w:i/>
                    </w:rPr>
                  </m:ctrlPr>
                </m:sSubPr>
                <m:e>
                  <m:r>
                    <w:rPr>
                      <w:rFonts w:ascii="Cambria Math" w:hAnsi="Cambria Math"/>
                    </w:rPr>
                    <m:t>r</m:t>
                  </m:r>
                </m:e>
                <m:sub>
                  <m:r>
                    <w:rPr>
                      <w:rFonts w:ascii="Cambria Math" w:hAnsi="Cambria Math"/>
                    </w:rPr>
                    <m:t>i</m:t>
                  </m:r>
                </m:sub>
              </m:sSub>
            </m:num>
            <m:den>
              <m:r>
                <w:rPr>
                  <w:rFonts w:ascii="Cambria Math" w:hAnsi="Cambria Math"/>
                </w:rPr>
                <m:t>Max_offer</m:t>
              </m:r>
            </m:den>
          </m:f>
        </m:oMath>
      </m:oMathPara>
    </w:p>
    <w:p w14:paraId="6A5C86AE" w14:textId="7E46B6AC" w:rsidR="00903B8D" w:rsidRDefault="00903B8D" w:rsidP="00903B8D">
      <w:r>
        <w:t>In the next tables, we will detail the maximum points (</w:t>
      </w:r>
      <w:proofErr w:type="spellStart"/>
      <w:r w:rsidR="00B3575F">
        <w:t>w</w:t>
      </w:r>
      <w:r w:rsidR="00493990" w:rsidRPr="003F43A9">
        <w:rPr>
          <w:vertAlign w:val="subscript"/>
        </w:rPr>
        <w:t>i</w:t>
      </w:r>
      <w:proofErr w:type="spellEnd"/>
      <w:r>
        <w:t xml:space="preserve">) that can be obtained by each </w:t>
      </w:r>
      <w:r w:rsidR="00765F51">
        <w:t>entr</w:t>
      </w:r>
      <w:r w:rsidR="00E719F1">
        <w:t>y</w:t>
      </w:r>
      <w:r w:rsidR="00765F51">
        <w:t xml:space="preserve"> associated with points.</w:t>
      </w:r>
    </w:p>
    <w:p w14:paraId="1F8AF694" w14:textId="3F51B98E" w:rsidR="000F29F2" w:rsidRPr="00332194" w:rsidRDefault="005C1F51" w:rsidP="00903B8D">
      <w:pPr>
        <w:rPr>
          <w:b/>
        </w:rPr>
      </w:pPr>
      <w:r w:rsidRPr="00332194">
        <w:rPr>
          <w:b/>
        </w:rPr>
        <w:t xml:space="preserve">Please note that what is described in section </w:t>
      </w:r>
      <w:r w:rsidR="00332194" w:rsidRPr="00332194">
        <w:rPr>
          <w:b/>
          <w:bCs/>
        </w:rPr>
        <w:t>5</w:t>
      </w:r>
      <w:r w:rsidRPr="00332194">
        <w:rPr>
          <w:b/>
        </w:rPr>
        <w:t xml:space="preserve"> of the </w:t>
      </w:r>
      <w:r w:rsidR="00864F91" w:rsidRPr="00332194">
        <w:rPr>
          <w:b/>
        </w:rPr>
        <w:t>INNOVATE</w:t>
      </w:r>
      <w:r w:rsidRPr="00332194">
        <w:rPr>
          <w:b/>
        </w:rPr>
        <w:t xml:space="preserve"> Technical specifications takes precedence </w:t>
      </w:r>
      <w:r w:rsidR="00DA6397">
        <w:rPr>
          <w:b/>
        </w:rPr>
        <w:t xml:space="preserve">in case of conflict </w:t>
      </w:r>
      <w:r w:rsidRPr="00332194">
        <w:rPr>
          <w:b/>
        </w:rPr>
        <w:t xml:space="preserve">with respect to what is reported in the following tables. </w:t>
      </w:r>
    </w:p>
    <w:tbl>
      <w:tblPr>
        <w:tblStyle w:val="GridTable1Light"/>
        <w:tblW w:w="9860" w:type="dxa"/>
        <w:tblLayout w:type="fixed"/>
        <w:tblLook w:val="04A0" w:firstRow="1" w:lastRow="0" w:firstColumn="1" w:lastColumn="0" w:noHBand="0" w:noVBand="1"/>
      </w:tblPr>
      <w:tblGrid>
        <w:gridCol w:w="975"/>
        <w:gridCol w:w="6791"/>
        <w:gridCol w:w="1047"/>
        <w:gridCol w:w="1047"/>
      </w:tblGrid>
      <w:tr w:rsidR="00D0701E" w:rsidRPr="00103016" w14:paraId="13551952" w14:textId="009873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60" w:type="dxa"/>
            <w:gridSpan w:val="4"/>
            <w:tcBorders>
              <w:bottom w:val="single" w:sz="12" w:space="0" w:color="666666"/>
            </w:tcBorders>
          </w:tcPr>
          <w:p w14:paraId="739FD218" w14:textId="0E310B43" w:rsidR="00D0701E" w:rsidRDefault="00D0701E">
            <w:pPr>
              <w:rPr>
                <w:lang w:val="en-US"/>
              </w:rPr>
            </w:pPr>
            <w:r>
              <w:rPr>
                <w:lang w:val="en-US"/>
              </w:rPr>
              <w:t>General requirements</w:t>
            </w:r>
          </w:p>
        </w:tc>
      </w:tr>
      <w:tr w:rsidR="00D0701E" w:rsidRPr="00103016" w14:paraId="6B6E5CD9" w14:textId="39442D1B" w:rsidTr="00F02841">
        <w:tc>
          <w:tcPr>
            <w:cnfStyle w:val="001000000000" w:firstRow="0" w:lastRow="0" w:firstColumn="1" w:lastColumn="0" w:oddVBand="0" w:evenVBand="0" w:oddHBand="0" w:evenHBand="0" w:firstRowFirstColumn="0" w:firstRowLastColumn="0" w:lastRowFirstColumn="0" w:lastRowLastColumn="0"/>
            <w:tcW w:w="975" w:type="dxa"/>
            <w:tcBorders>
              <w:bottom w:val="single" w:sz="12" w:space="0" w:color="666666"/>
            </w:tcBorders>
          </w:tcPr>
          <w:p w14:paraId="6BF73B3A" w14:textId="77777777" w:rsidR="00D0701E" w:rsidRPr="00103016" w:rsidRDefault="00D0701E">
            <w:pPr>
              <w:rPr>
                <w:lang w:val="en-US"/>
              </w:rPr>
            </w:pPr>
            <w:r w:rsidRPr="00103016">
              <w:rPr>
                <w:lang w:val="en-US"/>
              </w:rPr>
              <w:t>Req.</w:t>
            </w:r>
          </w:p>
        </w:tc>
        <w:tc>
          <w:tcPr>
            <w:tcW w:w="6791" w:type="dxa"/>
            <w:tcBorders>
              <w:bottom w:val="single" w:sz="12" w:space="0" w:color="666666"/>
            </w:tcBorders>
          </w:tcPr>
          <w:p w14:paraId="06A80574" w14:textId="77777777" w:rsidR="00D0701E" w:rsidRPr="00D0701E" w:rsidRDefault="00D0701E">
            <w:pPr>
              <w:cnfStyle w:val="000000000000" w:firstRow="0" w:lastRow="0" w:firstColumn="0" w:lastColumn="0" w:oddVBand="0" w:evenVBand="0" w:oddHBand="0" w:evenHBand="0" w:firstRowFirstColumn="0" w:firstRowLastColumn="0" w:lastRowFirstColumn="0" w:lastRowLastColumn="0"/>
              <w:rPr>
                <w:b/>
                <w:bCs/>
                <w:lang w:val="en-US"/>
              </w:rPr>
            </w:pPr>
            <w:r w:rsidRPr="00D0701E">
              <w:rPr>
                <w:b/>
                <w:bCs/>
                <w:lang w:val="en-US"/>
              </w:rPr>
              <w:t>Description</w:t>
            </w:r>
          </w:p>
        </w:tc>
        <w:tc>
          <w:tcPr>
            <w:tcW w:w="1047" w:type="dxa"/>
            <w:tcBorders>
              <w:bottom w:val="single" w:sz="12" w:space="0" w:color="666666"/>
            </w:tcBorders>
          </w:tcPr>
          <w:p w14:paraId="76E5DD79" w14:textId="16E4C2CF" w:rsidR="00D0701E" w:rsidRPr="00D0701E" w:rsidRDefault="00D0701E">
            <w:pPr>
              <w:cnfStyle w:val="000000000000" w:firstRow="0" w:lastRow="0" w:firstColumn="0" w:lastColumn="0" w:oddVBand="0" w:evenVBand="0" w:oddHBand="0" w:evenHBand="0" w:firstRowFirstColumn="0" w:firstRowLastColumn="0" w:lastRowFirstColumn="0" w:lastRowLastColumn="0"/>
              <w:rPr>
                <w:b/>
                <w:bCs/>
                <w:lang w:val="en-US"/>
              </w:rPr>
            </w:pPr>
            <w:r w:rsidRPr="00D0701E">
              <w:rPr>
                <w:b/>
                <w:bCs/>
                <w:lang w:val="en-US"/>
              </w:rPr>
              <w:t>Category</w:t>
            </w:r>
          </w:p>
        </w:tc>
        <w:tc>
          <w:tcPr>
            <w:tcW w:w="1047" w:type="dxa"/>
            <w:tcBorders>
              <w:bottom w:val="single" w:sz="4" w:space="0" w:color="auto"/>
            </w:tcBorders>
          </w:tcPr>
          <w:p w14:paraId="078342FF" w14:textId="437CAED1" w:rsidR="00D0701E" w:rsidRPr="00F02841" w:rsidRDefault="00D0701E">
            <w:pPr>
              <w:cnfStyle w:val="000000000000" w:firstRow="0" w:lastRow="0" w:firstColumn="0" w:lastColumn="0" w:oddVBand="0" w:evenVBand="0" w:oddHBand="0" w:evenHBand="0" w:firstRowFirstColumn="0" w:firstRowLastColumn="0" w:lastRowFirstColumn="0" w:lastRowLastColumn="0"/>
              <w:rPr>
                <w:lang w:val="en-US"/>
              </w:rPr>
            </w:pPr>
            <w:r>
              <w:rPr>
                <w:b/>
                <w:bCs/>
                <w:lang w:val="en-US"/>
              </w:rPr>
              <w:t>Wi</w:t>
            </w:r>
          </w:p>
        </w:tc>
      </w:tr>
      <w:tr w:rsidR="00B17EBB" w:rsidRPr="00103016" w14:paraId="2725AB1C" w14:textId="2ECB509B" w:rsidTr="00F02841">
        <w:tc>
          <w:tcPr>
            <w:cnfStyle w:val="001000000000" w:firstRow="0" w:lastRow="0" w:firstColumn="1" w:lastColumn="0" w:oddVBand="0" w:evenVBand="0" w:oddHBand="0" w:evenHBand="0" w:firstRowFirstColumn="0" w:firstRowLastColumn="0" w:lastRowFirstColumn="0" w:lastRowLastColumn="0"/>
            <w:tcW w:w="975" w:type="dxa"/>
            <w:tcBorders>
              <w:top w:val="single" w:sz="4" w:space="0" w:color="auto"/>
            </w:tcBorders>
          </w:tcPr>
          <w:p w14:paraId="03ECCE46" w14:textId="4A0E4076" w:rsidR="00B17EBB" w:rsidRPr="00103016" w:rsidRDefault="00B17EBB" w:rsidP="00B17EBB">
            <w:pPr>
              <w:rPr>
                <w:b w:val="0"/>
                <w:bCs w:val="0"/>
                <w:lang w:val="en-US"/>
              </w:rPr>
            </w:pPr>
            <w:r>
              <w:rPr>
                <w:b w:val="0"/>
                <w:bCs w:val="0"/>
              </w:rPr>
              <w:t>5</w:t>
            </w:r>
            <w:r w:rsidRPr="006634D5">
              <w:rPr>
                <w:b w:val="0"/>
                <w:bCs w:val="0"/>
              </w:rPr>
              <w:t>.1.1-1</w:t>
            </w:r>
          </w:p>
        </w:tc>
        <w:tc>
          <w:tcPr>
            <w:tcW w:w="6791" w:type="dxa"/>
            <w:tcBorders>
              <w:top w:val="single" w:sz="4" w:space="0" w:color="auto"/>
            </w:tcBorders>
          </w:tcPr>
          <w:p w14:paraId="66BD467C"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Integrated platform</w:t>
            </w:r>
          </w:p>
          <w:p w14:paraId="7BEB648A" w14:textId="0645FD09"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ED3A82">
              <w:t>The infrastructure shall be designed as a comprehensive and fully integrated platform. The Proposal shall include all necessary hardware and software components to deliver user-facing services and to ensure complete operational management of the system. The solution shall be fully operational upon deployment and must support scalability, reliability, and maintainability in alignment with defined operational and performance objectives.</w:t>
            </w:r>
          </w:p>
        </w:tc>
        <w:tc>
          <w:tcPr>
            <w:tcW w:w="1047" w:type="dxa"/>
            <w:tcBorders>
              <w:top w:val="single" w:sz="4" w:space="0" w:color="auto"/>
            </w:tcBorders>
          </w:tcPr>
          <w:p w14:paraId="107D0496" w14:textId="5F1F0532"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Borders>
              <w:top w:val="single" w:sz="4" w:space="0" w:color="auto"/>
            </w:tcBorders>
          </w:tcPr>
          <w:p w14:paraId="48E0099F" w14:textId="21E6D18C"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B17EBB" w:rsidRPr="00103016" w14:paraId="3BB75413" w14:textId="6296B890" w:rsidTr="00D0701E">
        <w:tc>
          <w:tcPr>
            <w:cnfStyle w:val="001000000000" w:firstRow="0" w:lastRow="0" w:firstColumn="1" w:lastColumn="0" w:oddVBand="0" w:evenVBand="0" w:oddHBand="0" w:evenHBand="0" w:firstRowFirstColumn="0" w:firstRowLastColumn="0" w:lastRowFirstColumn="0" w:lastRowLastColumn="0"/>
            <w:tcW w:w="975" w:type="dxa"/>
          </w:tcPr>
          <w:p w14:paraId="6B2228FC" w14:textId="4CA5E252" w:rsidR="00B17EBB" w:rsidRPr="00103016" w:rsidRDefault="00B17EBB" w:rsidP="00B17EBB">
            <w:pPr>
              <w:rPr>
                <w:lang w:val="en-US"/>
              </w:rPr>
            </w:pPr>
            <w:r>
              <w:rPr>
                <w:b w:val="0"/>
                <w:bCs w:val="0"/>
              </w:rPr>
              <w:t>5</w:t>
            </w:r>
            <w:r w:rsidRPr="006634D5">
              <w:rPr>
                <w:b w:val="0"/>
                <w:bCs w:val="0"/>
              </w:rPr>
              <w:t>.1.1-2</w:t>
            </w:r>
          </w:p>
        </w:tc>
        <w:tc>
          <w:tcPr>
            <w:tcW w:w="6791" w:type="dxa"/>
          </w:tcPr>
          <w:p w14:paraId="73D30CAC"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Reboot time</w:t>
            </w:r>
          </w:p>
          <w:p w14:paraId="32395E42" w14:textId="029A210B"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i/>
                <w:iCs/>
                <w:lang w:val="en-US"/>
              </w:rPr>
            </w:pPr>
            <w:r w:rsidRPr="00ED3A82">
              <w:t>Each system partition shall support a full reboot within a maximum duration of 60 minutes. This requirement guarantees timely restoration of functionality and operational continuity following maintenance activities, updates, or unforeseen disruptions. The solution must incorporate efficient boot mechanisms, optimized initialization sequences, and resilient fault recovery processes to meet this performance criterion.</w:t>
            </w:r>
          </w:p>
        </w:tc>
        <w:tc>
          <w:tcPr>
            <w:tcW w:w="1047" w:type="dxa"/>
          </w:tcPr>
          <w:p w14:paraId="5DE1D50E" w14:textId="03BB7F58"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4B334B19" w14:textId="6D716FBD"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103016" w14:paraId="68110EB0" w14:textId="5CCDBFBE" w:rsidTr="00D0701E">
        <w:tc>
          <w:tcPr>
            <w:cnfStyle w:val="001000000000" w:firstRow="0" w:lastRow="0" w:firstColumn="1" w:lastColumn="0" w:oddVBand="0" w:evenVBand="0" w:oddHBand="0" w:evenHBand="0" w:firstRowFirstColumn="0" w:firstRowLastColumn="0" w:lastRowFirstColumn="0" w:lastRowLastColumn="0"/>
            <w:tcW w:w="975" w:type="dxa"/>
          </w:tcPr>
          <w:p w14:paraId="03213C84" w14:textId="670E96A3" w:rsidR="00B17EBB" w:rsidRPr="00103016" w:rsidRDefault="00B17EBB" w:rsidP="00B17EBB">
            <w:pPr>
              <w:rPr>
                <w:lang w:val="en-US"/>
              </w:rPr>
            </w:pPr>
            <w:r>
              <w:rPr>
                <w:b w:val="0"/>
                <w:bCs w:val="0"/>
              </w:rPr>
              <w:t>5</w:t>
            </w:r>
            <w:r w:rsidRPr="006634D5">
              <w:rPr>
                <w:b w:val="0"/>
                <w:bCs w:val="0"/>
              </w:rPr>
              <w:t>.1.1-3</w:t>
            </w:r>
          </w:p>
        </w:tc>
        <w:tc>
          <w:tcPr>
            <w:tcW w:w="6791" w:type="dxa"/>
          </w:tcPr>
          <w:p w14:paraId="1AEDA965"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Common node features</w:t>
            </w:r>
          </w:p>
          <w:p w14:paraId="2A885758"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Each node shall be equipped with a Board Management Controller (BMC) and remote monitoring functionalities meeting the following minimum specifications:</w:t>
            </w:r>
          </w:p>
          <w:p w14:paraId="0F441226"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BMC functionalities:</w:t>
            </w:r>
          </w:p>
          <w:p w14:paraId="41FA4786"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Provision of a dedicated or shared Ethernet network interface for management purposes.</w:t>
            </w:r>
          </w:p>
          <w:p w14:paraId="3996C7AE"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remote management via web-based interfaces, such as Java and/or HTML5 GUI.</w:t>
            </w:r>
          </w:p>
          <w:p w14:paraId="68773C8B"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Availability of virtual console and virtual media (</w:t>
            </w:r>
            <w:proofErr w:type="spellStart"/>
            <w:r w:rsidRPr="00ED3A82">
              <w:t>VMedia</w:t>
            </w:r>
            <w:proofErr w:type="spellEnd"/>
            <w:r w:rsidRPr="00ED3A82">
              <w:t>) functionalities.</w:t>
            </w:r>
          </w:p>
          <w:p w14:paraId="415A94A3"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System lockdown functionality to prevent unintended configuration changes during operation. When enabled, all configuration modifications, including firmware updates, shall be blocked and the user shall be notified accordingly.</w:t>
            </w:r>
          </w:p>
          <w:p w14:paraId="4B04F985"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digitally signed firmware updates to ensure integrity and authenticity.</w:t>
            </w:r>
          </w:p>
          <w:p w14:paraId="18E54806"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Firmware rollback capabilities to restore previous stable versions.</w:t>
            </w:r>
          </w:p>
          <w:p w14:paraId="2F08C674"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Implementation of protection mechanisms for firmware updates of internal components.</w:t>
            </w:r>
          </w:p>
          <w:p w14:paraId="7EB2136C"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Enforcement of secure default password practices.</w:t>
            </w:r>
          </w:p>
          <w:p w14:paraId="10A01AC9"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centralized authentication via LDAP.</w:t>
            </w:r>
          </w:p>
          <w:p w14:paraId="693050EE" w14:textId="77777777" w:rsidR="00B17EBB" w:rsidRPr="00ED3A82" w:rsidRDefault="00B17EBB" w:rsidP="00B17EBB">
            <w:pPr>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Capability to block IP addresses as a security measure.</w:t>
            </w:r>
          </w:p>
          <w:p w14:paraId="7D9DB856"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Remote Monitoring and Alerting:</w:t>
            </w:r>
          </w:p>
          <w:p w14:paraId="26B5C171" w14:textId="77777777" w:rsidR="00B17EBB" w:rsidRPr="00ED3A82" w:rsidRDefault="00B17EBB" w:rsidP="00B17EBB">
            <w:pPr>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system shall be capable of automatically issuing alerts to the vendor’s support service, including all relevant diagnostic information, without requiring intervention from system administrators.</w:t>
            </w:r>
          </w:p>
          <w:p w14:paraId="1FD4F8C1" w14:textId="25CACBD1" w:rsidR="00B17EBB" w:rsidRPr="00AA1589" w:rsidRDefault="00B17EBB" w:rsidP="00B17EBB">
            <w:pPr>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For critical components such as RAM and disk drives, the system shall automatically detect and report pre-failure conditions to the support service.</w:t>
            </w:r>
          </w:p>
        </w:tc>
        <w:tc>
          <w:tcPr>
            <w:tcW w:w="1047" w:type="dxa"/>
          </w:tcPr>
          <w:p w14:paraId="4857B6EA" w14:textId="5F406EF0"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5C41CBE4" w14:textId="33D88857"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103016" w14:paraId="5392B23E" w14:textId="04558C89" w:rsidTr="00D0701E">
        <w:tc>
          <w:tcPr>
            <w:cnfStyle w:val="001000000000" w:firstRow="0" w:lastRow="0" w:firstColumn="1" w:lastColumn="0" w:oddVBand="0" w:evenVBand="0" w:oddHBand="0" w:evenHBand="0" w:firstRowFirstColumn="0" w:firstRowLastColumn="0" w:lastRowFirstColumn="0" w:lastRowLastColumn="0"/>
            <w:tcW w:w="975" w:type="dxa"/>
          </w:tcPr>
          <w:p w14:paraId="716D746A" w14:textId="2956D54D" w:rsidR="00B17EBB" w:rsidRPr="00103016" w:rsidRDefault="00B17EBB" w:rsidP="00B17EBB">
            <w:pPr>
              <w:rPr>
                <w:b w:val="0"/>
                <w:bCs w:val="0"/>
                <w:lang w:val="en-US"/>
              </w:rPr>
            </w:pPr>
            <w:r>
              <w:rPr>
                <w:b w:val="0"/>
                <w:bCs w:val="0"/>
              </w:rPr>
              <w:t>5</w:t>
            </w:r>
            <w:r w:rsidRPr="006634D5">
              <w:rPr>
                <w:b w:val="0"/>
                <w:bCs w:val="0"/>
              </w:rPr>
              <w:t>.1.1-4</w:t>
            </w:r>
          </w:p>
        </w:tc>
        <w:tc>
          <w:tcPr>
            <w:tcW w:w="6791" w:type="dxa"/>
          </w:tcPr>
          <w:p w14:paraId="09F7D5F7" w14:textId="77777777" w:rsidR="00B17EBB" w:rsidRPr="00ED3A82" w:rsidRDefault="00B17EBB" w:rsidP="00B17EBB">
            <w:pPr>
              <w:jc w:val="left"/>
              <w:cnfStyle w:val="000000000000" w:firstRow="0" w:lastRow="0" w:firstColumn="0" w:lastColumn="0" w:oddVBand="0" w:evenVBand="0" w:oddHBand="0" w:evenHBand="0" w:firstRowFirstColumn="0" w:firstRowLastColumn="0" w:lastRowFirstColumn="0" w:lastRowLastColumn="0"/>
              <w:rPr>
                <w:i/>
                <w:iCs/>
              </w:rPr>
            </w:pPr>
            <w:r w:rsidRPr="00ED3A82">
              <w:rPr>
                <w:i/>
                <w:iCs/>
              </w:rPr>
              <w:t>Integrated cluster management system</w:t>
            </w:r>
          </w:p>
          <w:p w14:paraId="03D82B3F"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The solution shall be provided with a fully integrated software management stack for the centralized administration of all cluster resources, including node provisioning, basic hardware monitoring, and operating system supervision. The proposed software shall support comprehensive out-of-band management of all hardware components and facilitate the automated provisioning and reconfiguration of system nodes. The solution shall enable the automation of all essential system management operations, including but not limited to:</w:t>
            </w:r>
          </w:p>
          <w:p w14:paraId="16FFB113" w14:textId="6ADE8D50" w:rsidR="00B17EBB" w:rsidRPr="00ED3A82" w:rsidRDefault="00B17EBB" w:rsidP="00B17EB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Installation of the operating system on compute and Management </w:t>
            </w:r>
            <w:r w:rsidR="00BF4723">
              <w:t>N</w:t>
            </w:r>
            <w:r w:rsidRPr="00ED3A82">
              <w:t>odes.</w:t>
            </w:r>
          </w:p>
          <w:p w14:paraId="6A38DC07" w14:textId="77777777" w:rsidR="00B17EBB" w:rsidRPr="00ED3A82" w:rsidRDefault="00B17EBB" w:rsidP="00B17EB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Reconfiguration of the operating system on individual nodes or, where applicable, across all managed infrastructure components.</w:t>
            </w:r>
          </w:p>
          <w:p w14:paraId="225DDF59" w14:textId="77777777" w:rsidR="00B17EBB" w:rsidRPr="00ED3A82" w:rsidRDefault="00B17EBB" w:rsidP="00B17EB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Collection of diagnostic and health information from nodes and, if supported, from all integrated hardware apparatus.</w:t>
            </w:r>
          </w:p>
          <w:p w14:paraId="064E14E7" w14:textId="77777777" w:rsidR="00B17EBB" w:rsidRPr="00ED3A82" w:rsidRDefault="00B17EBB" w:rsidP="00B17EB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Firmware update and version management for all nodes.</w:t>
            </w:r>
          </w:p>
          <w:p w14:paraId="4F5DB409" w14:textId="5889CAFB"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ED3A82">
              <w:t>This management software shall typically run on the Management Partition and shall support a redundant (high availability) configuration to ensure uninterrupted operation of critical management functions.</w:t>
            </w:r>
          </w:p>
        </w:tc>
        <w:tc>
          <w:tcPr>
            <w:tcW w:w="1047" w:type="dxa"/>
          </w:tcPr>
          <w:p w14:paraId="58D08BDE" w14:textId="1684099F"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0FD09C2" w14:textId="0AFCE98A" w:rsidR="00B17EBB"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103016" w14:paraId="7EC54E20" w14:textId="408C8355" w:rsidTr="00D0701E">
        <w:tc>
          <w:tcPr>
            <w:cnfStyle w:val="001000000000" w:firstRow="0" w:lastRow="0" w:firstColumn="1" w:lastColumn="0" w:oddVBand="0" w:evenVBand="0" w:oddHBand="0" w:evenHBand="0" w:firstRowFirstColumn="0" w:firstRowLastColumn="0" w:lastRowFirstColumn="0" w:lastRowLastColumn="0"/>
            <w:tcW w:w="975" w:type="dxa"/>
          </w:tcPr>
          <w:p w14:paraId="3DCCD242" w14:textId="4222786E" w:rsidR="00B17EBB" w:rsidRPr="00103016" w:rsidRDefault="00B17EBB" w:rsidP="00B17EBB">
            <w:pPr>
              <w:rPr>
                <w:b w:val="0"/>
                <w:bCs w:val="0"/>
                <w:lang w:val="en-US"/>
              </w:rPr>
            </w:pPr>
            <w:r>
              <w:rPr>
                <w:b w:val="0"/>
                <w:bCs w:val="0"/>
              </w:rPr>
              <w:t>5</w:t>
            </w:r>
            <w:r w:rsidRPr="006634D5">
              <w:rPr>
                <w:b w:val="0"/>
                <w:bCs w:val="0"/>
              </w:rPr>
              <w:t>.1.1-5</w:t>
            </w:r>
          </w:p>
        </w:tc>
        <w:tc>
          <w:tcPr>
            <w:tcW w:w="6791" w:type="dxa"/>
          </w:tcPr>
          <w:p w14:paraId="3408E674"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Health Monitoring, Validation, and Automated Recovery</w:t>
            </w:r>
          </w:p>
          <w:p w14:paraId="547DAFAE"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The solution shall be equipped with a comprehensive set of tools to perform health checks and configuration validation of all hardware and software components within the system. These tools shall be designed for integration with the workload manager, enabling automated enforcement of job scheduling policies that utilize only fully functional and validated components.</w:t>
            </w:r>
          </w:p>
          <w:p w14:paraId="2A8D3609" w14:textId="74C9813F"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ED3A82">
              <w:t>Where applicable, the provided tools shall support automated recovery actions, such as node isolation, service restart, or hardware reset, to remediate detected faults. All health check outcomes and recovery actions shall be fully logged and made accessible for audit, diagnostics, and system administration purposes.</w:t>
            </w:r>
          </w:p>
        </w:tc>
        <w:tc>
          <w:tcPr>
            <w:tcW w:w="1047" w:type="dxa"/>
          </w:tcPr>
          <w:p w14:paraId="065ED2B0" w14:textId="7AAD4E7A"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99733B6" w14:textId="14F353FD" w:rsidR="00B17EBB"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103016" w14:paraId="535C9111" w14:textId="5859F06A" w:rsidTr="00D0701E">
        <w:tc>
          <w:tcPr>
            <w:cnfStyle w:val="001000000000" w:firstRow="0" w:lastRow="0" w:firstColumn="1" w:lastColumn="0" w:oddVBand="0" w:evenVBand="0" w:oddHBand="0" w:evenHBand="0" w:firstRowFirstColumn="0" w:firstRowLastColumn="0" w:lastRowFirstColumn="0" w:lastRowLastColumn="0"/>
            <w:tcW w:w="975" w:type="dxa"/>
          </w:tcPr>
          <w:p w14:paraId="7253178F" w14:textId="12183DF2" w:rsidR="00B17EBB" w:rsidRPr="00103016" w:rsidRDefault="00B17EBB" w:rsidP="00B17EBB">
            <w:pPr>
              <w:rPr>
                <w:b w:val="0"/>
                <w:bCs w:val="0"/>
                <w:lang w:val="en-US"/>
              </w:rPr>
            </w:pPr>
            <w:r>
              <w:rPr>
                <w:b w:val="0"/>
                <w:bCs w:val="0"/>
              </w:rPr>
              <w:t>5</w:t>
            </w:r>
            <w:r w:rsidRPr="006634D5">
              <w:rPr>
                <w:b w:val="0"/>
                <w:bCs w:val="0"/>
              </w:rPr>
              <w:t>.1.1-6</w:t>
            </w:r>
          </w:p>
        </w:tc>
        <w:tc>
          <w:tcPr>
            <w:tcW w:w="6791" w:type="dxa"/>
          </w:tcPr>
          <w:p w14:paraId="5E6C84D1"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Rolling Update and Maintenance Mechanisms</w:t>
            </w:r>
          </w:p>
          <w:p w14:paraId="04302DA1"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The system shall support rolling update mechanisms that enable the execution of reliable software updates and selected maintenance operations with minimal accumulated downtime and without impacting the availability of critical services or running workloads.</w:t>
            </w:r>
          </w:p>
          <w:p w14:paraId="6EAF4CB0" w14:textId="47533BF3"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ED3A82">
              <w:t>During full system maintenance, the infrastructure shall implement a staged idle-time strategy, wherein Compute Nodes progressively transition to an idle state as active jobs complete. No new jobs shall be scheduled on nodes reserved for upcoming maintenance, thereby facilitating a graceful and workload-aware shutdown. This capability shall substantially reduce maintenance overhead and improve system availability by avoiding abrupt job termination and maximizing resource utilization up to the initiation of maintenance procedures.</w:t>
            </w:r>
          </w:p>
        </w:tc>
        <w:tc>
          <w:tcPr>
            <w:tcW w:w="1047" w:type="dxa"/>
          </w:tcPr>
          <w:p w14:paraId="561DE164" w14:textId="44A0EFF1"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0D68F771" w14:textId="2398154C"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103016" w14:paraId="4A82531F" w14:textId="7358BF58" w:rsidTr="00D0701E">
        <w:tc>
          <w:tcPr>
            <w:cnfStyle w:val="001000000000" w:firstRow="0" w:lastRow="0" w:firstColumn="1" w:lastColumn="0" w:oddVBand="0" w:evenVBand="0" w:oddHBand="0" w:evenHBand="0" w:firstRowFirstColumn="0" w:firstRowLastColumn="0" w:lastRowFirstColumn="0" w:lastRowLastColumn="0"/>
            <w:tcW w:w="975" w:type="dxa"/>
          </w:tcPr>
          <w:p w14:paraId="21362DEB" w14:textId="425BA726" w:rsidR="00B17EBB" w:rsidRPr="00103016" w:rsidRDefault="00B17EBB" w:rsidP="00B17EBB">
            <w:pPr>
              <w:rPr>
                <w:b w:val="0"/>
                <w:bCs w:val="0"/>
                <w:lang w:val="en-US"/>
              </w:rPr>
            </w:pPr>
            <w:r>
              <w:rPr>
                <w:b w:val="0"/>
                <w:bCs w:val="0"/>
              </w:rPr>
              <w:t>5</w:t>
            </w:r>
            <w:r w:rsidRPr="006634D5">
              <w:rPr>
                <w:b w:val="0"/>
                <w:bCs w:val="0"/>
              </w:rPr>
              <w:t>.1.1-7</w:t>
            </w:r>
          </w:p>
        </w:tc>
        <w:tc>
          <w:tcPr>
            <w:tcW w:w="6791" w:type="dxa"/>
          </w:tcPr>
          <w:p w14:paraId="10071B22"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Cluster Hardware Event Monitoring</w:t>
            </w:r>
          </w:p>
          <w:p w14:paraId="7BA8992D"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The cluster management software shall support both out-of-band and, where applicable, in-band monitoring of hardware events, including but not limited to system event logs, machine check exceptions, and other platform-reported fault or alert conditions.</w:t>
            </w:r>
          </w:p>
          <w:p w14:paraId="37673379" w14:textId="0E094B89"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ED3A82">
              <w:t>All detected events shall be collected in near real time and stored in a centralized repository, ensuring consistent availability for system administrators, diagnostic tools, and audit processes. The solution shall facilitate timely analysis and correlation of hardware-related issues across the infrastructure to support proactive maintenance and operational reliability.</w:t>
            </w:r>
          </w:p>
        </w:tc>
        <w:tc>
          <w:tcPr>
            <w:tcW w:w="1047" w:type="dxa"/>
          </w:tcPr>
          <w:p w14:paraId="0D2E7670" w14:textId="3D9AFD48"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2EB194F9" w14:textId="44B5BC12"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103016" w14:paraId="429967CA" w14:textId="15516A5F" w:rsidTr="00D0701E">
        <w:tc>
          <w:tcPr>
            <w:cnfStyle w:val="001000000000" w:firstRow="0" w:lastRow="0" w:firstColumn="1" w:lastColumn="0" w:oddVBand="0" w:evenVBand="0" w:oddHBand="0" w:evenHBand="0" w:firstRowFirstColumn="0" w:firstRowLastColumn="0" w:lastRowFirstColumn="0" w:lastRowLastColumn="0"/>
            <w:tcW w:w="975" w:type="dxa"/>
          </w:tcPr>
          <w:p w14:paraId="04BB9B17" w14:textId="01753B55" w:rsidR="00B17EBB" w:rsidRPr="00103016" w:rsidRDefault="00B17EBB" w:rsidP="00B17EBB">
            <w:pPr>
              <w:rPr>
                <w:lang w:val="en-US"/>
              </w:rPr>
            </w:pPr>
            <w:r>
              <w:rPr>
                <w:b w:val="0"/>
                <w:bCs w:val="0"/>
              </w:rPr>
              <w:t>5</w:t>
            </w:r>
            <w:r w:rsidRPr="006634D5">
              <w:rPr>
                <w:b w:val="0"/>
                <w:bCs w:val="0"/>
              </w:rPr>
              <w:t>.1.1-8</w:t>
            </w:r>
          </w:p>
        </w:tc>
        <w:tc>
          <w:tcPr>
            <w:tcW w:w="6791" w:type="dxa"/>
          </w:tcPr>
          <w:p w14:paraId="5386163A"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Monitoring infrastructure</w:t>
            </w:r>
          </w:p>
          <w:p w14:paraId="5D6F4FB3" w14:textId="61C45DC8"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The system shall include a comprehensive hardware and software framework for monitoring the health status of all system components. The monitoring solution shall support the collection and reporting of health parameters at the component level and shall expose APIs and/or open-source frameworks to ensure seamless integration with widely adopted open-source monitoring tools.</w:t>
            </w:r>
          </w:p>
          <w:p w14:paraId="125177FF"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All hardware faults, including those with the potential to impact the performance or stability of Compute Nodes, interconnect devices, or any other system components, shall be automatically detected and reported by the monitoring infrastructure.</w:t>
            </w:r>
          </w:p>
          <w:p w14:paraId="5A752FAD"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pPr>
            <w:r w:rsidRPr="00ED3A82">
              <w:t>The monitoring and management systems included in the infrastructure shall expose APIs that enable seamless integration with third-party monitoring and management frameworks. These APIs shall provide timely and comprehensive information on the operational status of all infrastructure components.</w:t>
            </w:r>
          </w:p>
          <w:p w14:paraId="7A0367D3" w14:textId="5CB2E8F8"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i/>
                <w:iCs/>
                <w:lang w:val="en-US"/>
              </w:rPr>
            </w:pPr>
            <w:r w:rsidRPr="00ED3A82">
              <w:t>The system shall ensure that any fault or degradation affecting system components is detected and made available through the APIs to support prompt alerting and incident response.</w:t>
            </w:r>
          </w:p>
        </w:tc>
        <w:tc>
          <w:tcPr>
            <w:tcW w:w="1047" w:type="dxa"/>
          </w:tcPr>
          <w:p w14:paraId="6FB30A27" w14:textId="6364C9C1" w:rsidR="00B17EBB" w:rsidRPr="00103016" w:rsidRDefault="00B17EBB" w:rsidP="00B17E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F6A6A6B" w14:textId="0E288CFF"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rPr>
                <w:lang w:val="en-US"/>
              </w:rPr>
              <w:t>Y/N</w:t>
            </w:r>
          </w:p>
        </w:tc>
      </w:tr>
      <w:tr w:rsidR="00B17EBB" w:rsidRPr="0076004F" w14:paraId="6A720986" w14:textId="2EBD58EF" w:rsidTr="00D0701E">
        <w:tc>
          <w:tcPr>
            <w:cnfStyle w:val="001000000000" w:firstRow="0" w:lastRow="0" w:firstColumn="1" w:lastColumn="0" w:oddVBand="0" w:evenVBand="0" w:oddHBand="0" w:evenHBand="0" w:firstRowFirstColumn="0" w:firstRowLastColumn="0" w:lastRowFirstColumn="0" w:lastRowLastColumn="0"/>
            <w:tcW w:w="975" w:type="dxa"/>
          </w:tcPr>
          <w:p w14:paraId="122F8056" w14:textId="1A1976AA" w:rsidR="00B17EBB" w:rsidRPr="0076004F" w:rsidRDefault="00B17EBB" w:rsidP="00B17EBB">
            <w:r>
              <w:rPr>
                <w:b w:val="0"/>
                <w:bCs w:val="0"/>
              </w:rPr>
              <w:t>5</w:t>
            </w:r>
            <w:r w:rsidRPr="006634D5">
              <w:rPr>
                <w:b w:val="0"/>
                <w:bCs w:val="0"/>
              </w:rPr>
              <w:t>.1.1-9</w:t>
            </w:r>
          </w:p>
        </w:tc>
        <w:tc>
          <w:tcPr>
            <w:tcW w:w="6791" w:type="dxa"/>
          </w:tcPr>
          <w:p w14:paraId="772269F0" w14:textId="77777777" w:rsidR="00B17EBB" w:rsidRPr="00ED3A82"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rPr>
                <w:i/>
                <w:iCs/>
              </w:rPr>
              <w:t>Node power and energy measurement</w:t>
            </w:r>
          </w:p>
          <w:p w14:paraId="176C8F10" w14:textId="7E472527" w:rsidR="00B17EBB" w:rsidRDefault="00B17EBB" w:rsidP="00B17EBB">
            <w:pPr>
              <w:cnfStyle w:val="000000000000" w:firstRow="0" w:lastRow="0" w:firstColumn="0" w:lastColumn="0" w:oddVBand="0" w:evenVBand="0" w:oddHBand="0" w:evenHBand="0" w:firstRowFirstColumn="0" w:firstRowLastColumn="0" w:lastRowFirstColumn="0" w:lastRowLastColumn="0"/>
              <w:rPr>
                <w:i/>
                <w:iCs/>
              </w:rPr>
            </w:pPr>
            <w:r w:rsidRPr="00ED3A82">
              <w:t>The infrastructure shall provide near real-time power and energy consumption measurements at the node level. The monitoring mechanism shall have minimal impact on system performance and scalability.</w:t>
            </w:r>
          </w:p>
        </w:tc>
        <w:tc>
          <w:tcPr>
            <w:tcW w:w="1047" w:type="dxa"/>
          </w:tcPr>
          <w:p w14:paraId="3AB91BF3" w14:textId="046A10AD"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31099ADF" w14:textId="7BFAE815" w:rsidR="00B17EBB" w:rsidRPr="0076004F" w:rsidRDefault="00B17EBB" w:rsidP="00B17EBB">
            <w:pPr>
              <w:cnfStyle w:val="000000000000" w:firstRow="0" w:lastRow="0" w:firstColumn="0" w:lastColumn="0" w:oddVBand="0" w:evenVBand="0" w:oddHBand="0" w:evenHBand="0" w:firstRowFirstColumn="0" w:firstRowLastColumn="0" w:lastRowFirstColumn="0" w:lastRowLastColumn="0"/>
            </w:pPr>
            <w:r>
              <w:t>Y/N</w:t>
            </w:r>
          </w:p>
        </w:tc>
      </w:tr>
    </w:tbl>
    <w:p w14:paraId="44D903FE" w14:textId="77777777" w:rsidR="003F0074" w:rsidRDefault="003F0074" w:rsidP="00903B8D"/>
    <w:tbl>
      <w:tblPr>
        <w:tblStyle w:val="GridTable1Light"/>
        <w:tblW w:w="9860" w:type="dxa"/>
        <w:tblLayout w:type="fixed"/>
        <w:tblLook w:val="04A0" w:firstRow="1" w:lastRow="0" w:firstColumn="1" w:lastColumn="0" w:noHBand="0" w:noVBand="1"/>
      </w:tblPr>
      <w:tblGrid>
        <w:gridCol w:w="918"/>
        <w:gridCol w:w="6848"/>
        <w:gridCol w:w="1047"/>
        <w:gridCol w:w="1047"/>
      </w:tblGrid>
      <w:tr w:rsidR="00252096" w:rsidRPr="00103016" w14:paraId="716C87F0" w14:textId="5DB12A8D" w:rsidTr="00252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3" w:type="dxa"/>
            <w:gridSpan w:val="3"/>
          </w:tcPr>
          <w:p w14:paraId="62D3C655" w14:textId="68C35968" w:rsidR="00252096" w:rsidRPr="00103016" w:rsidRDefault="00252096">
            <w:pPr>
              <w:rPr>
                <w:lang w:val="en-US"/>
              </w:rPr>
            </w:pPr>
            <w:r>
              <w:rPr>
                <w:lang w:val="en-US"/>
              </w:rPr>
              <w:t>Core Ethernet Fabric</w:t>
            </w:r>
          </w:p>
        </w:tc>
        <w:tc>
          <w:tcPr>
            <w:tcW w:w="1047" w:type="dxa"/>
          </w:tcPr>
          <w:p w14:paraId="70BA3C62" w14:textId="77777777" w:rsidR="00252096" w:rsidRDefault="00252096">
            <w:pPr>
              <w:cnfStyle w:val="100000000000" w:firstRow="1" w:lastRow="0" w:firstColumn="0" w:lastColumn="0" w:oddVBand="0" w:evenVBand="0" w:oddHBand="0" w:evenHBand="0" w:firstRowFirstColumn="0" w:firstRowLastColumn="0" w:lastRowFirstColumn="0" w:lastRowLastColumn="0"/>
              <w:rPr>
                <w:lang w:val="en-US"/>
              </w:rPr>
            </w:pPr>
          </w:p>
        </w:tc>
      </w:tr>
      <w:tr w:rsidR="00252096" w:rsidRPr="00F02841" w14:paraId="153D7ED7" w14:textId="0008FAF6" w:rsidTr="00252096">
        <w:tc>
          <w:tcPr>
            <w:cnfStyle w:val="001000000000" w:firstRow="0" w:lastRow="0" w:firstColumn="1" w:lastColumn="0" w:oddVBand="0" w:evenVBand="0" w:oddHBand="0" w:evenHBand="0" w:firstRowFirstColumn="0" w:firstRowLastColumn="0" w:lastRowFirstColumn="0" w:lastRowLastColumn="0"/>
            <w:tcW w:w="918" w:type="dxa"/>
          </w:tcPr>
          <w:p w14:paraId="17934519" w14:textId="77777777" w:rsidR="00252096" w:rsidRPr="00F02841" w:rsidRDefault="00252096">
            <w:pPr>
              <w:rPr>
                <w:lang w:val="en-US"/>
              </w:rPr>
            </w:pPr>
            <w:r w:rsidRPr="00F02841">
              <w:rPr>
                <w:lang w:val="en-US"/>
              </w:rPr>
              <w:t>Req.</w:t>
            </w:r>
          </w:p>
        </w:tc>
        <w:tc>
          <w:tcPr>
            <w:tcW w:w="6848" w:type="dxa"/>
          </w:tcPr>
          <w:p w14:paraId="07CEA08F" w14:textId="77777777" w:rsidR="00252096" w:rsidRPr="00F02841" w:rsidRDefault="00252096">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Description</w:t>
            </w:r>
          </w:p>
        </w:tc>
        <w:tc>
          <w:tcPr>
            <w:tcW w:w="1047" w:type="dxa"/>
          </w:tcPr>
          <w:p w14:paraId="1CF24493" w14:textId="2F8925EC" w:rsidR="00252096" w:rsidRPr="00F02841" w:rsidRDefault="00252096">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047" w:type="dxa"/>
          </w:tcPr>
          <w:p w14:paraId="73907054" w14:textId="3B658371" w:rsidR="00252096" w:rsidRPr="00F02841" w:rsidRDefault="00252096">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8678CA" w:rsidRPr="00103016" w14:paraId="4724B129" w14:textId="50F93685" w:rsidTr="00252096">
        <w:tc>
          <w:tcPr>
            <w:cnfStyle w:val="001000000000" w:firstRow="0" w:lastRow="0" w:firstColumn="1" w:lastColumn="0" w:oddVBand="0" w:evenVBand="0" w:oddHBand="0" w:evenHBand="0" w:firstRowFirstColumn="0" w:firstRowLastColumn="0" w:lastRowFirstColumn="0" w:lastRowLastColumn="0"/>
            <w:tcW w:w="918" w:type="dxa"/>
          </w:tcPr>
          <w:p w14:paraId="7337C3DC" w14:textId="1D88443F" w:rsidR="008678CA" w:rsidRPr="00103016" w:rsidRDefault="008678CA" w:rsidP="008678CA">
            <w:pPr>
              <w:rPr>
                <w:b w:val="0"/>
                <w:bCs w:val="0"/>
                <w:lang w:val="en-US"/>
              </w:rPr>
            </w:pPr>
            <w:r>
              <w:rPr>
                <w:b w:val="0"/>
                <w:bCs w:val="0"/>
              </w:rPr>
              <w:t>5</w:t>
            </w:r>
            <w:r w:rsidRPr="006634D5">
              <w:rPr>
                <w:b w:val="0"/>
                <w:bCs w:val="0"/>
              </w:rPr>
              <w:t>.2.1-1</w:t>
            </w:r>
          </w:p>
        </w:tc>
        <w:tc>
          <w:tcPr>
            <w:tcW w:w="6848" w:type="dxa"/>
          </w:tcPr>
          <w:p w14:paraId="44F3B3D3"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General requirements</w:t>
            </w:r>
          </w:p>
          <w:p w14:paraId="54467513" w14:textId="77777777" w:rsidR="008678CA" w:rsidRPr="00ED3A82" w:rsidRDefault="008678CA" w:rsidP="008678CA">
            <w:pPr>
              <w:jc w:val="left"/>
              <w:cnfStyle w:val="000000000000" w:firstRow="0" w:lastRow="0" w:firstColumn="0" w:lastColumn="0" w:oddVBand="0" w:evenVBand="0" w:oddHBand="0" w:evenHBand="0" w:firstRowFirstColumn="0" w:firstRowLastColumn="0" w:lastRowFirstColumn="0" w:lastRowLastColumn="0"/>
            </w:pPr>
            <w:r w:rsidRPr="00ED3A82">
              <w:t>The supplied infrastructure shall include a dedicated fabric for storage and services communications (north-south traffic). The fabric shall meet the following technical requirements:</w:t>
            </w:r>
          </w:p>
          <w:p w14:paraId="2E06486C" w14:textId="77777777" w:rsidR="008678CA" w:rsidRPr="00ED3A82" w:rsidRDefault="008678CA" w:rsidP="008678CA">
            <w:pPr>
              <w:numPr>
                <w:ilvl w:val="0"/>
                <w:numId w:val="33"/>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technology employed shall be based on IP/Ethernet protocol.</w:t>
            </w:r>
          </w:p>
          <w:p w14:paraId="42152E00" w14:textId="3311419E" w:rsidR="008678CA" w:rsidRPr="00ED3A82" w:rsidRDefault="008678CA" w:rsidP="008678CA">
            <w:pPr>
              <w:numPr>
                <w:ilvl w:val="0"/>
                <w:numId w:val="33"/>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shall be based on a minimum network technology of 400 Gbit/s with access links at 25/100/400 Gbit/s.</w:t>
            </w:r>
          </w:p>
          <w:p w14:paraId="7EB0ED43" w14:textId="41929CE0" w:rsidR="008678CA" w:rsidRPr="009C103A" w:rsidRDefault="008678CA" w:rsidP="008678CA">
            <w:pPr>
              <w:cnfStyle w:val="000000000000" w:firstRow="0" w:lastRow="0" w:firstColumn="0" w:lastColumn="0" w:oddVBand="0" w:evenVBand="0" w:oddHBand="0" w:evenHBand="0" w:firstRowFirstColumn="0" w:firstRowLastColumn="0" w:lastRowFirstColumn="0" w:lastRowLastColumn="0"/>
              <w:rPr>
                <w:i/>
                <w:iCs/>
                <w:lang w:val="en-US"/>
              </w:rPr>
            </w:pPr>
            <w:r w:rsidRPr="00ED3A82">
              <w:t xml:space="preserve">The logical representation of the interconnection fabric is provided in </w:t>
            </w:r>
            <w:r w:rsidRPr="00ED3A82">
              <w:fldChar w:fldCharType="begin"/>
            </w:r>
            <w:r w:rsidRPr="00ED3A82">
              <w:instrText xml:space="preserve"> REF _Ref155176231 \h </w:instrText>
            </w:r>
            <w:r w:rsidRPr="00ED3A82">
              <w:fldChar w:fldCharType="separate"/>
            </w:r>
            <w:r w:rsidRPr="00ED3A82">
              <w:t xml:space="preserve">Figure </w:t>
            </w:r>
            <w:r w:rsidRPr="00ED3A82">
              <w:rPr>
                <w:noProof/>
              </w:rPr>
              <w:t>6</w:t>
            </w:r>
            <w:r w:rsidRPr="00ED3A82">
              <w:fldChar w:fldCharType="end"/>
            </w:r>
            <w:r w:rsidRPr="00ED3A82">
              <w:t>.</w:t>
            </w:r>
          </w:p>
        </w:tc>
        <w:tc>
          <w:tcPr>
            <w:tcW w:w="1047" w:type="dxa"/>
          </w:tcPr>
          <w:p w14:paraId="648B1800" w14:textId="7E5E30A8"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03AD7359" w14:textId="1ABC2DC0"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t>Y/N</w:t>
            </w:r>
          </w:p>
        </w:tc>
      </w:tr>
      <w:tr w:rsidR="008678CA" w:rsidRPr="00103016" w14:paraId="036C1C05" w14:textId="37CE9E12" w:rsidTr="00252096">
        <w:tc>
          <w:tcPr>
            <w:cnfStyle w:val="001000000000" w:firstRow="0" w:lastRow="0" w:firstColumn="1" w:lastColumn="0" w:oddVBand="0" w:evenVBand="0" w:oddHBand="0" w:evenHBand="0" w:firstRowFirstColumn="0" w:firstRowLastColumn="0" w:lastRowFirstColumn="0" w:lastRowLastColumn="0"/>
            <w:tcW w:w="918" w:type="dxa"/>
          </w:tcPr>
          <w:p w14:paraId="65AD40B8" w14:textId="308DA095" w:rsidR="008678CA" w:rsidRPr="00103016" w:rsidRDefault="008678CA" w:rsidP="008678CA">
            <w:pPr>
              <w:rPr>
                <w:lang w:val="en-US"/>
              </w:rPr>
            </w:pPr>
            <w:r>
              <w:rPr>
                <w:b w:val="0"/>
                <w:bCs w:val="0"/>
              </w:rPr>
              <w:t>5</w:t>
            </w:r>
            <w:r w:rsidRPr="006634D5">
              <w:rPr>
                <w:b w:val="0"/>
                <w:bCs w:val="0"/>
              </w:rPr>
              <w:t>.2.1-2</w:t>
            </w:r>
          </w:p>
        </w:tc>
        <w:tc>
          <w:tcPr>
            <w:tcW w:w="6848" w:type="dxa"/>
          </w:tcPr>
          <w:p w14:paraId="3B5F12C5"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Bandwidth performance</w:t>
            </w:r>
          </w:p>
          <w:p w14:paraId="76A4018D" w14:textId="495FE5F5" w:rsidR="008678CA" w:rsidRPr="00B064E4"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ED3A82">
              <w:t>The infrastructure shall include a network fabric that provides a maximum oversubscription of 2:1.</w:t>
            </w:r>
          </w:p>
        </w:tc>
        <w:tc>
          <w:tcPr>
            <w:tcW w:w="1047" w:type="dxa"/>
          </w:tcPr>
          <w:p w14:paraId="0CDC8878" w14:textId="1D659090"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0C92DE4D" w14:textId="0930F6AF"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t>Y/N</w:t>
            </w:r>
          </w:p>
        </w:tc>
      </w:tr>
      <w:tr w:rsidR="008678CA" w:rsidRPr="00103016" w14:paraId="53F7C87E" w14:textId="4076C93A" w:rsidTr="00252096">
        <w:tc>
          <w:tcPr>
            <w:cnfStyle w:val="001000000000" w:firstRow="0" w:lastRow="0" w:firstColumn="1" w:lastColumn="0" w:oddVBand="0" w:evenVBand="0" w:oddHBand="0" w:evenHBand="0" w:firstRowFirstColumn="0" w:firstRowLastColumn="0" w:lastRowFirstColumn="0" w:lastRowLastColumn="0"/>
            <w:tcW w:w="918" w:type="dxa"/>
          </w:tcPr>
          <w:p w14:paraId="657B96AC" w14:textId="0EA6E181" w:rsidR="008678CA" w:rsidRPr="00103016" w:rsidRDefault="008678CA" w:rsidP="008678CA">
            <w:pPr>
              <w:rPr>
                <w:b w:val="0"/>
                <w:bCs w:val="0"/>
                <w:lang w:val="en-US"/>
              </w:rPr>
            </w:pPr>
            <w:r>
              <w:rPr>
                <w:b w:val="0"/>
                <w:bCs w:val="0"/>
              </w:rPr>
              <w:t>5</w:t>
            </w:r>
            <w:r w:rsidRPr="006634D5">
              <w:rPr>
                <w:b w:val="0"/>
                <w:bCs w:val="0"/>
              </w:rPr>
              <w:t>.2.1-3</w:t>
            </w:r>
          </w:p>
        </w:tc>
        <w:tc>
          <w:tcPr>
            <w:tcW w:w="6848" w:type="dxa"/>
          </w:tcPr>
          <w:p w14:paraId="4C6F1C80"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Topology</w:t>
            </w:r>
          </w:p>
          <w:p w14:paraId="0ED26C56" w14:textId="5DA52FD8"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ED3A82">
              <w:t>The infrastructure shall implement a leaf-spine Layer 3 architecture using BGP as the control plane with EVPN extensions, and VXLAN as the data plane. The design must provide sufficient radix and port density to support large-scale compute and storage workloads, ensuring scalability, multi-tenancy, and high availability.</w:t>
            </w:r>
          </w:p>
        </w:tc>
        <w:tc>
          <w:tcPr>
            <w:tcW w:w="1047" w:type="dxa"/>
          </w:tcPr>
          <w:p w14:paraId="3992E8BF" w14:textId="3B970EBE"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28129FF2" w14:textId="1049F6D8"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rPr>
                <w:lang w:val="en-US"/>
              </w:rPr>
              <w:t>Y/N</w:t>
            </w:r>
          </w:p>
        </w:tc>
      </w:tr>
      <w:tr w:rsidR="008678CA" w:rsidRPr="00103016" w14:paraId="36414C4B" w14:textId="69CE1E9E" w:rsidTr="00252096">
        <w:tc>
          <w:tcPr>
            <w:cnfStyle w:val="001000000000" w:firstRow="0" w:lastRow="0" w:firstColumn="1" w:lastColumn="0" w:oddVBand="0" w:evenVBand="0" w:oddHBand="0" w:evenHBand="0" w:firstRowFirstColumn="0" w:firstRowLastColumn="0" w:lastRowFirstColumn="0" w:lastRowLastColumn="0"/>
            <w:tcW w:w="918" w:type="dxa"/>
          </w:tcPr>
          <w:p w14:paraId="63D37332" w14:textId="5CF09095" w:rsidR="008678CA" w:rsidRPr="00103016" w:rsidRDefault="008678CA" w:rsidP="008678CA">
            <w:pPr>
              <w:rPr>
                <w:lang w:val="en-US"/>
              </w:rPr>
            </w:pPr>
            <w:r>
              <w:rPr>
                <w:b w:val="0"/>
                <w:bCs w:val="0"/>
              </w:rPr>
              <w:t>5</w:t>
            </w:r>
            <w:r w:rsidRPr="006634D5">
              <w:rPr>
                <w:b w:val="0"/>
                <w:bCs w:val="0"/>
              </w:rPr>
              <w:t>.2.1-4</w:t>
            </w:r>
          </w:p>
        </w:tc>
        <w:tc>
          <w:tcPr>
            <w:tcW w:w="6848" w:type="dxa"/>
          </w:tcPr>
          <w:p w14:paraId="37D1CB7A"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Networking optimizations for storage communication</w:t>
            </w:r>
          </w:p>
          <w:p w14:paraId="5F45C8B2" w14:textId="77777777" w:rsidR="008678CA" w:rsidRPr="00ED3A82"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interconnection fabric shall implement hardware-based congestion detection and mitigation mechanisms, including Priority Flow Control (PFC) and Explicit Congestion Notification (ECN), with support for end-to-end congestion management mechanisms such as DCQCN or equivalent standards-based approaches, to ensure lossless and stable data transfers for storage workloads.</w:t>
            </w:r>
          </w:p>
          <w:p w14:paraId="13313A0C" w14:textId="77777777" w:rsidR="008678CA" w:rsidRPr="00ED3A82"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 xml:space="preserve">The interconnection fabric shall be explicitly optimized for high-throughput and deterministic performance, supporting communication patterns characteristic of </w:t>
            </w:r>
            <w:proofErr w:type="spellStart"/>
            <w:r w:rsidRPr="00ED3A82">
              <w:t>NVMe</w:t>
            </w:r>
            <w:proofErr w:type="spellEnd"/>
            <w:r w:rsidRPr="00ED3A82">
              <w:t>-based storage systems, including full support for RDMA over Converged Ethernet (RoCE v1/v2), with RoCE v2 support required for routed spine-leaf topologies.</w:t>
            </w:r>
          </w:p>
          <w:p w14:paraId="628C9701" w14:textId="77777777" w:rsidR="008678CA" w:rsidRPr="00ED3A82"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 xml:space="preserve">The fabric shall support </w:t>
            </w:r>
            <w:proofErr w:type="spellStart"/>
            <w:r w:rsidRPr="00ED3A82">
              <w:t>NVMe</w:t>
            </w:r>
            <w:proofErr w:type="spellEnd"/>
            <w:r w:rsidRPr="00ED3A82">
              <w:t xml:space="preserve"> over Fabrics (</w:t>
            </w:r>
            <w:proofErr w:type="spellStart"/>
            <w:r w:rsidRPr="00ED3A82">
              <w:t>NVMe-oF</w:t>
            </w:r>
            <w:proofErr w:type="spellEnd"/>
            <w:r w:rsidRPr="00ED3A82">
              <w:t xml:space="preserve">) over Ethernet, including compatibility with </w:t>
            </w:r>
            <w:proofErr w:type="spellStart"/>
            <w:r w:rsidRPr="00ED3A82">
              <w:t>NVMe</w:t>
            </w:r>
            <w:proofErr w:type="spellEnd"/>
            <w:r w:rsidRPr="00ED3A82">
              <w:t xml:space="preserve"> multipathing and ECMP-based traffic distribution.</w:t>
            </w:r>
          </w:p>
          <w:p w14:paraId="4689E77E" w14:textId="77777777" w:rsidR="008678CA" w:rsidRPr="00ED3A82"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 xml:space="preserve">Support for deterministic ECMP forwarding and in-order packet delivery for RDMA and </w:t>
            </w:r>
            <w:proofErr w:type="spellStart"/>
            <w:r w:rsidRPr="00ED3A82">
              <w:t>NVMe-oF</w:t>
            </w:r>
            <w:proofErr w:type="spellEnd"/>
            <w:r w:rsidRPr="00ED3A82">
              <w:t xml:space="preserve"> traffic shall be provided.</w:t>
            </w:r>
          </w:p>
          <w:p w14:paraId="3382965B" w14:textId="77777777" w:rsidR="008678CA" w:rsidRPr="00ED3A82"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Advanced buffer management and per-priority traffic isolation mechanisms shall be available to prevent head-of-line blocking and congestion propagation.</w:t>
            </w:r>
          </w:p>
          <w:p w14:paraId="33CEE2C6" w14:textId="77777777" w:rsidR="008678CA" w:rsidRPr="00ED3A82"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shall support real-time telemetry and monitoring of storage-related traffic, including PFC events, ECN marking, queue depth, and latency metrics.</w:t>
            </w:r>
          </w:p>
          <w:p w14:paraId="6A02D5E4" w14:textId="22DE84DF" w:rsidR="008678CA" w:rsidRPr="0005675F" w:rsidRDefault="008678CA" w:rsidP="008678CA">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Support for fast path failure detection (e.g. BFD) to minimize storage I/O disruption.</w:t>
            </w:r>
          </w:p>
        </w:tc>
        <w:tc>
          <w:tcPr>
            <w:tcW w:w="1047" w:type="dxa"/>
          </w:tcPr>
          <w:p w14:paraId="09D472B5" w14:textId="03F0278F"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237973C2" w14:textId="008F763E" w:rsidR="008678CA" w:rsidRDefault="008678CA" w:rsidP="008678CA">
            <w:pPr>
              <w:cnfStyle w:val="000000000000" w:firstRow="0" w:lastRow="0" w:firstColumn="0" w:lastColumn="0" w:oddVBand="0" w:evenVBand="0" w:oddHBand="0" w:evenHBand="0" w:firstRowFirstColumn="0" w:firstRowLastColumn="0" w:lastRowFirstColumn="0" w:lastRowLastColumn="0"/>
            </w:pPr>
            <w:r>
              <w:rPr>
                <w:lang w:val="en-US"/>
              </w:rPr>
              <w:t>Y/N</w:t>
            </w:r>
          </w:p>
        </w:tc>
      </w:tr>
      <w:tr w:rsidR="008678CA" w:rsidRPr="00103016" w14:paraId="758F9D24" w14:textId="691A476E" w:rsidTr="00252096">
        <w:tc>
          <w:tcPr>
            <w:cnfStyle w:val="001000000000" w:firstRow="0" w:lastRow="0" w:firstColumn="1" w:lastColumn="0" w:oddVBand="0" w:evenVBand="0" w:oddHBand="0" w:evenHBand="0" w:firstRowFirstColumn="0" w:firstRowLastColumn="0" w:lastRowFirstColumn="0" w:lastRowLastColumn="0"/>
            <w:tcW w:w="918" w:type="dxa"/>
          </w:tcPr>
          <w:p w14:paraId="0218981D" w14:textId="05413D95" w:rsidR="008678CA" w:rsidRPr="00103016" w:rsidRDefault="008678CA" w:rsidP="008678CA">
            <w:pPr>
              <w:rPr>
                <w:lang w:val="en-US"/>
              </w:rPr>
            </w:pPr>
            <w:r>
              <w:rPr>
                <w:b w:val="0"/>
                <w:bCs w:val="0"/>
              </w:rPr>
              <w:t>5</w:t>
            </w:r>
            <w:r w:rsidRPr="006634D5">
              <w:rPr>
                <w:b w:val="0"/>
                <w:bCs w:val="0"/>
              </w:rPr>
              <w:t>.2.1-5</w:t>
            </w:r>
          </w:p>
        </w:tc>
        <w:tc>
          <w:tcPr>
            <w:tcW w:w="6848" w:type="dxa"/>
          </w:tcPr>
          <w:p w14:paraId="78AAAAA6"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capabilities</w:t>
            </w:r>
          </w:p>
          <w:p w14:paraId="36728E66"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pPr>
            <w:r w:rsidRPr="00ED3A82">
              <w:t>The switches comprising the Core Ethernet Fabric shall support the following network functionalities:</w:t>
            </w:r>
          </w:p>
          <w:p w14:paraId="63CDBA2A" w14:textId="77777777" w:rsidR="008678CA" w:rsidRPr="00ED3A82" w:rsidRDefault="008678CA" w:rsidP="008678CA">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active</w:t>
            </w:r>
            <w:r w:rsidRPr="00ED3A82">
              <w:rPr>
                <w:rFonts w:ascii="Cambria Math" w:hAnsi="Cambria Math" w:cs="Cambria Math"/>
              </w:rPr>
              <w:t>‑</w:t>
            </w:r>
            <w:r w:rsidRPr="00ED3A82">
              <w:t>active multi</w:t>
            </w:r>
            <w:r w:rsidRPr="00ED3A82">
              <w:rPr>
                <w:rFonts w:ascii="Cambria Math" w:hAnsi="Cambria Math" w:cs="Cambria Math"/>
              </w:rPr>
              <w:t>‑</w:t>
            </w:r>
            <w:r w:rsidRPr="00ED3A82">
              <w:t>homing using a multi</w:t>
            </w:r>
            <w:r w:rsidRPr="00ED3A82">
              <w:rPr>
                <w:rFonts w:ascii="Cambria Math" w:hAnsi="Cambria Math" w:cs="Cambria Math"/>
              </w:rPr>
              <w:t>‑</w:t>
            </w:r>
            <w:r w:rsidRPr="00ED3A82">
              <w:t>chassis link aggregation protocol, such as MC</w:t>
            </w:r>
            <w:r w:rsidRPr="00ED3A82">
              <w:rPr>
                <w:rFonts w:ascii="Cambria Math" w:hAnsi="Cambria Math" w:cs="Cambria Math"/>
              </w:rPr>
              <w:t>‑</w:t>
            </w:r>
            <w:r w:rsidRPr="00ED3A82">
              <w:t>LAG, MLAG, or an equivalent standards</w:t>
            </w:r>
            <w:r w:rsidRPr="00ED3A82">
              <w:rPr>
                <w:rFonts w:ascii="Cambria Math" w:hAnsi="Cambria Math" w:cs="Cambria Math"/>
              </w:rPr>
              <w:t>‑</w:t>
            </w:r>
            <w:r w:rsidRPr="00ED3A82">
              <w:t>based or de</w:t>
            </w:r>
            <w:r w:rsidRPr="00ED3A82">
              <w:rPr>
                <w:rFonts w:ascii="Cambria Math" w:hAnsi="Cambria Math" w:cs="Cambria Math"/>
              </w:rPr>
              <w:t>‑</w:t>
            </w:r>
            <w:r w:rsidRPr="00ED3A82">
              <w:t>facto interoperable technology.</w:t>
            </w:r>
          </w:p>
          <w:p w14:paraId="666BD8AA" w14:textId="77777777" w:rsidR="008678CA" w:rsidRPr="00ED3A82" w:rsidRDefault="008678CA" w:rsidP="008678CA">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IEEE 802.3ad / 802.1AX Link Aggregation (LACP), including operation across multi</w:t>
            </w:r>
            <w:r w:rsidRPr="00ED3A82">
              <w:rPr>
                <w:rFonts w:ascii="Cambria Math" w:hAnsi="Cambria Math" w:cs="Cambria Math"/>
              </w:rPr>
              <w:t>‑</w:t>
            </w:r>
            <w:r w:rsidRPr="00ED3A82">
              <w:t>chassis configurations.</w:t>
            </w:r>
          </w:p>
          <w:p w14:paraId="5263D1D1" w14:textId="77777777" w:rsidR="008678CA" w:rsidRPr="00ED3A82" w:rsidRDefault="008678CA" w:rsidP="008678CA">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VLANs and VLAN tagging compliant with IEEE 802.1Q, including VLAN trunking.</w:t>
            </w:r>
          </w:p>
          <w:p w14:paraId="5A751385"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Support for BGP (Border Gateway Protocol) for IP fabric and ECMP routing in spine</w:t>
            </w:r>
            <w:r w:rsidRPr="00ED3A82">
              <w:noBreakHyphen/>
              <w:t>leaf architecture.</w:t>
            </w:r>
          </w:p>
          <w:p w14:paraId="587AB1ED"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 xml:space="preserve">Support for VXLAN (Virtual Extensible LAN) as the primary overlay encapsulation technology. </w:t>
            </w:r>
          </w:p>
          <w:p w14:paraId="7608BE6A"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Support for VXLAN routing through an integrated control plane, such as EVPN (Ethernet VPN) based on BGP, including MAC learning and IP prefix advertisement.</w:t>
            </w:r>
          </w:p>
          <w:p w14:paraId="487DE93C"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Support for VXLAN bridging and routing (L2 and L3 VNIs).</w:t>
            </w:r>
          </w:p>
          <w:p w14:paraId="21697EE3"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Support for fast control</w:t>
            </w:r>
            <w:r w:rsidRPr="00ED3A82">
              <w:rPr>
                <w:rFonts w:ascii="Cambria Math" w:hAnsi="Cambria Math" w:cs="Cambria Math"/>
              </w:rPr>
              <w:t>‑</w:t>
            </w:r>
            <w:r w:rsidRPr="00ED3A82">
              <w:t>plane convergence and sub</w:t>
            </w:r>
            <w:r w:rsidRPr="00ED3A82">
              <w:rPr>
                <w:rFonts w:ascii="Cambria Math" w:hAnsi="Cambria Math" w:cs="Cambria Math"/>
              </w:rPr>
              <w:t>‑</w:t>
            </w:r>
            <w:r w:rsidRPr="00ED3A82">
              <w:t>second failure recovery in case of link or node failures.</w:t>
            </w:r>
          </w:p>
          <w:p w14:paraId="67358701"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Support for graceful restart and non</w:t>
            </w:r>
            <w:r w:rsidRPr="00ED3A82">
              <w:rPr>
                <w:rFonts w:ascii="Cambria Math" w:hAnsi="Cambria Math" w:cs="Cambria Math"/>
              </w:rPr>
              <w:t>‑</w:t>
            </w:r>
            <w:r w:rsidRPr="00ED3A82">
              <w:t>disruptive upgrades where applicable (e.g. BGP graceful restart).</w:t>
            </w:r>
          </w:p>
          <w:p w14:paraId="0B892894" w14:textId="77777777" w:rsidR="008678CA" w:rsidRPr="00ED3A82" w:rsidRDefault="008678CA" w:rsidP="008678CA">
            <w:pPr>
              <w:pStyle w:val="ListParagraph"/>
              <w:numPr>
                <w:ilvl w:val="0"/>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 xml:space="preserve">Support for Quality of Service (QoS) features, including: </w:t>
            </w:r>
          </w:p>
          <w:p w14:paraId="27E668DE" w14:textId="77777777" w:rsidR="008678CA" w:rsidRPr="00ED3A82" w:rsidRDefault="008678CA" w:rsidP="008678CA">
            <w:pPr>
              <w:pStyle w:val="ListParagraph"/>
              <w:numPr>
                <w:ilvl w:val="1"/>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Traffic classification and marking (IEEE 802.1p / DSCP).</w:t>
            </w:r>
          </w:p>
          <w:p w14:paraId="4D51E1D7" w14:textId="77777777" w:rsidR="008678CA" w:rsidRPr="00ED3A82" w:rsidRDefault="008678CA" w:rsidP="008678CA">
            <w:pPr>
              <w:pStyle w:val="ListParagraph"/>
              <w:numPr>
                <w:ilvl w:val="1"/>
                <w:numId w:val="3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Priority queuing and congestion management.</w:t>
            </w:r>
          </w:p>
          <w:p w14:paraId="2FD57E83" w14:textId="5951E319" w:rsidR="008678CA" w:rsidRPr="00B064E4"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ED3A82">
              <w:t>The interconnection fabric should provide full support to IPv4 and IPv6.</w:t>
            </w:r>
          </w:p>
        </w:tc>
        <w:tc>
          <w:tcPr>
            <w:tcW w:w="1047" w:type="dxa"/>
          </w:tcPr>
          <w:p w14:paraId="2C633907" w14:textId="40499C48"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3033399B" w14:textId="454A5EF8"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t>Y/N</w:t>
            </w:r>
          </w:p>
        </w:tc>
      </w:tr>
      <w:tr w:rsidR="008678CA" w:rsidRPr="00103016" w14:paraId="7ACEC297" w14:textId="098503FF" w:rsidTr="00252096">
        <w:tc>
          <w:tcPr>
            <w:cnfStyle w:val="001000000000" w:firstRow="0" w:lastRow="0" w:firstColumn="1" w:lastColumn="0" w:oddVBand="0" w:evenVBand="0" w:oddHBand="0" w:evenHBand="0" w:firstRowFirstColumn="0" w:firstRowLastColumn="0" w:lastRowFirstColumn="0" w:lastRowLastColumn="0"/>
            <w:tcW w:w="918" w:type="dxa"/>
          </w:tcPr>
          <w:p w14:paraId="218C5D3D" w14:textId="2C79A9B9" w:rsidR="008678CA" w:rsidRPr="00103016" w:rsidRDefault="008678CA" w:rsidP="008678CA">
            <w:pPr>
              <w:rPr>
                <w:b w:val="0"/>
                <w:bCs w:val="0"/>
                <w:lang w:val="en-US"/>
              </w:rPr>
            </w:pPr>
            <w:r>
              <w:rPr>
                <w:b w:val="0"/>
                <w:bCs w:val="0"/>
              </w:rPr>
              <w:t>5</w:t>
            </w:r>
            <w:r w:rsidRPr="006634D5">
              <w:rPr>
                <w:b w:val="0"/>
                <w:bCs w:val="0"/>
              </w:rPr>
              <w:t>.2.1-6</w:t>
            </w:r>
          </w:p>
        </w:tc>
        <w:tc>
          <w:tcPr>
            <w:tcW w:w="6848" w:type="dxa"/>
          </w:tcPr>
          <w:p w14:paraId="4F569F28"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pPr>
            <w:r w:rsidRPr="00ED3A82">
              <w:rPr>
                <w:i/>
                <w:iCs/>
              </w:rPr>
              <w:t>Participants</w:t>
            </w:r>
          </w:p>
          <w:p w14:paraId="0F101323" w14:textId="4924A111" w:rsidR="008678CA" w:rsidRPr="00B064E4"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ED3A82">
              <w:t xml:space="preserve">All nodes shall be connected to the fabric as shown in </w:t>
            </w:r>
            <w:r w:rsidRPr="00ED3A82">
              <w:fldChar w:fldCharType="begin"/>
            </w:r>
            <w:r w:rsidRPr="00ED3A82">
              <w:instrText xml:space="preserve"> REF _Ref155176231 \h </w:instrText>
            </w:r>
            <w:r w:rsidRPr="00ED3A82">
              <w:fldChar w:fldCharType="separate"/>
            </w:r>
            <w:r w:rsidRPr="00ED3A82">
              <w:t xml:space="preserve">Figure </w:t>
            </w:r>
            <w:r w:rsidRPr="00ED3A82">
              <w:rPr>
                <w:noProof/>
              </w:rPr>
              <w:t>6</w:t>
            </w:r>
            <w:r w:rsidRPr="00ED3A82">
              <w:fldChar w:fldCharType="end"/>
            </w:r>
            <w:r w:rsidRPr="00ED3A82">
              <w:t>.</w:t>
            </w:r>
          </w:p>
        </w:tc>
        <w:tc>
          <w:tcPr>
            <w:tcW w:w="1047" w:type="dxa"/>
          </w:tcPr>
          <w:p w14:paraId="76BAE421" w14:textId="4E101D27"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4EF6F739" w14:textId="2E6FFE28" w:rsidR="008678CA" w:rsidRDefault="008678CA" w:rsidP="008678CA">
            <w:pPr>
              <w:cnfStyle w:val="000000000000" w:firstRow="0" w:lastRow="0" w:firstColumn="0" w:lastColumn="0" w:oddVBand="0" w:evenVBand="0" w:oddHBand="0" w:evenHBand="0" w:firstRowFirstColumn="0" w:firstRowLastColumn="0" w:lastRowFirstColumn="0" w:lastRowLastColumn="0"/>
            </w:pPr>
            <w:r>
              <w:rPr>
                <w:lang w:val="en-US"/>
              </w:rPr>
              <w:t>Y/N</w:t>
            </w:r>
          </w:p>
        </w:tc>
      </w:tr>
      <w:tr w:rsidR="008678CA" w:rsidRPr="00103016" w14:paraId="5E1A252D" w14:textId="6D6C8E79" w:rsidTr="00252096">
        <w:tc>
          <w:tcPr>
            <w:cnfStyle w:val="001000000000" w:firstRow="0" w:lastRow="0" w:firstColumn="1" w:lastColumn="0" w:oddVBand="0" w:evenVBand="0" w:oddHBand="0" w:evenHBand="0" w:firstRowFirstColumn="0" w:firstRowLastColumn="0" w:lastRowFirstColumn="0" w:lastRowLastColumn="0"/>
            <w:tcW w:w="918" w:type="dxa"/>
          </w:tcPr>
          <w:p w14:paraId="690C1DC1" w14:textId="0CDA504E" w:rsidR="008678CA" w:rsidRPr="00103016" w:rsidRDefault="008678CA" w:rsidP="008678CA">
            <w:pPr>
              <w:rPr>
                <w:lang w:val="en-US"/>
              </w:rPr>
            </w:pPr>
            <w:r>
              <w:rPr>
                <w:b w:val="0"/>
                <w:bCs w:val="0"/>
              </w:rPr>
              <w:t>5</w:t>
            </w:r>
            <w:r w:rsidRPr="006634D5">
              <w:rPr>
                <w:b w:val="0"/>
                <w:bCs w:val="0"/>
              </w:rPr>
              <w:t>.2.1-7</w:t>
            </w:r>
          </w:p>
        </w:tc>
        <w:tc>
          <w:tcPr>
            <w:tcW w:w="6848" w:type="dxa"/>
          </w:tcPr>
          <w:p w14:paraId="05277044"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Border leaf</w:t>
            </w:r>
          </w:p>
          <w:p w14:paraId="550A935B"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pPr>
            <w:r w:rsidRPr="00ED3A82">
              <w:t xml:space="preserve">The Data Fabric shall be provisioned with one or more border leaf switches, that shall be connected to the CINECA backbone, which is based on NVIDIA Spectrum SN4700 named as SWT3 and SWT4 in </w:t>
            </w:r>
            <w:r w:rsidRPr="00ED3A82">
              <w:fldChar w:fldCharType="begin"/>
            </w:r>
            <w:r w:rsidRPr="00ED3A82">
              <w:instrText xml:space="preserve"> REF _Ref155176231 \h </w:instrText>
            </w:r>
            <w:r w:rsidRPr="00ED3A82">
              <w:fldChar w:fldCharType="separate"/>
            </w:r>
            <w:r w:rsidRPr="00ED3A82">
              <w:t xml:space="preserve">Figure </w:t>
            </w:r>
            <w:r w:rsidRPr="00ED3A82">
              <w:rPr>
                <w:noProof/>
              </w:rPr>
              <w:t>6</w:t>
            </w:r>
            <w:r w:rsidRPr="00ED3A82">
              <w:fldChar w:fldCharType="end"/>
            </w:r>
            <w:r w:rsidRPr="00ED3A82">
              <w:t>. These border leaf switches shall provide high-throughput connectivity between the CEF and the data centre backbone. The architecture shall ensure that data routing through these connections shall provide optimal performance and fault tolerance.</w:t>
            </w:r>
          </w:p>
          <w:p w14:paraId="11C3DBCF"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pPr>
            <w:r w:rsidRPr="00ED3A82">
              <w:t>All necessary cabling, transceivers, and related accessories required to implement and operate these high-speed links shall be included in the scope of supply. The Supplier shall also be responsible for the complete execution of cable laying and physical installation activities required to establish the connection between the border leaf switches and the data centre backbone.</w:t>
            </w:r>
          </w:p>
          <w:p w14:paraId="0564086F" w14:textId="21D44E32" w:rsidR="008678CA" w:rsidRPr="0005675F" w:rsidRDefault="008678CA" w:rsidP="008678CA">
            <w:pPr>
              <w:numPr>
                <w:ilvl w:val="0"/>
                <w:numId w:val="35"/>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Integration and configuration activities concerning the interconnection with the data centre backbone shall be carried out in close coordination with CINECA technical staff to ensure full compatibility, proper operation, and seamless integration within the existing infrastructure.</w:t>
            </w:r>
          </w:p>
        </w:tc>
        <w:tc>
          <w:tcPr>
            <w:tcW w:w="1047" w:type="dxa"/>
          </w:tcPr>
          <w:p w14:paraId="69A445E4" w14:textId="736C8931" w:rsidR="008678CA" w:rsidRPr="00103016"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78A2B589" w14:textId="1975FE14"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rPr>
                <w:lang w:val="en-US"/>
              </w:rPr>
              <w:t>Y/N</w:t>
            </w:r>
          </w:p>
        </w:tc>
      </w:tr>
      <w:tr w:rsidR="008678CA" w:rsidRPr="0076004F" w14:paraId="5355B1F2" w14:textId="1399C52E" w:rsidTr="00252096">
        <w:tc>
          <w:tcPr>
            <w:cnfStyle w:val="001000000000" w:firstRow="0" w:lastRow="0" w:firstColumn="1" w:lastColumn="0" w:oddVBand="0" w:evenVBand="0" w:oddHBand="0" w:evenHBand="0" w:firstRowFirstColumn="0" w:firstRowLastColumn="0" w:lastRowFirstColumn="0" w:lastRowLastColumn="0"/>
            <w:tcW w:w="918" w:type="dxa"/>
          </w:tcPr>
          <w:p w14:paraId="2C111806" w14:textId="6C429F1C" w:rsidR="008678CA" w:rsidRPr="0076004F" w:rsidRDefault="008678CA" w:rsidP="008678CA">
            <w:r>
              <w:rPr>
                <w:b w:val="0"/>
                <w:bCs w:val="0"/>
              </w:rPr>
              <w:t>5</w:t>
            </w:r>
            <w:r w:rsidRPr="006634D5">
              <w:rPr>
                <w:b w:val="0"/>
                <w:bCs w:val="0"/>
              </w:rPr>
              <w:t>.2.1-8</w:t>
            </w:r>
          </w:p>
        </w:tc>
        <w:tc>
          <w:tcPr>
            <w:tcW w:w="6848" w:type="dxa"/>
          </w:tcPr>
          <w:p w14:paraId="4EFF4F9E"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 xml:space="preserve">Monitoring and managing capabilities. </w:t>
            </w:r>
          </w:p>
          <w:p w14:paraId="339E45DA"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pPr>
            <w:r w:rsidRPr="00ED3A82">
              <w:t>The following capabilities shall be provided as part of the interconnection fabric:</w:t>
            </w:r>
          </w:p>
          <w:p w14:paraId="59EA93C9" w14:textId="77777777" w:rsidR="008678CA" w:rsidRPr="00ED3A82" w:rsidRDefault="008678CA" w:rsidP="008678CA">
            <w:pPr>
              <w:numPr>
                <w:ilvl w:val="0"/>
                <w:numId w:val="35"/>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 xml:space="preserve">The switching platform shall provide built-in capabilities for near real-time telemetry and monitoring, including queue depth, port utilization, packet drops, congestion events, and flow-level statistics. Telemetry data shall be accessible via standard or open APIs (e.g., </w:t>
            </w:r>
            <w:proofErr w:type="spellStart"/>
            <w:r w:rsidRPr="00ED3A82">
              <w:t>gNMI</w:t>
            </w:r>
            <w:proofErr w:type="spellEnd"/>
            <w:r w:rsidRPr="00ED3A82">
              <w:t xml:space="preserve">, REST, </w:t>
            </w:r>
            <w:proofErr w:type="spellStart"/>
            <w:r w:rsidRPr="00ED3A82">
              <w:t>sFlow</w:t>
            </w:r>
            <w:proofErr w:type="spellEnd"/>
            <w:r w:rsidRPr="00ED3A82">
              <w:t>, or equivalent) to facilitating proactive monitoring and diagnostics.</w:t>
            </w:r>
          </w:p>
          <w:p w14:paraId="184319EA" w14:textId="17346CD3"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t>Each fabric switch shall be equipped with a dedicated out-of-band management port.</w:t>
            </w:r>
          </w:p>
        </w:tc>
        <w:tc>
          <w:tcPr>
            <w:tcW w:w="1047" w:type="dxa"/>
          </w:tcPr>
          <w:p w14:paraId="6145F1AF" w14:textId="0F72CBB2"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0D2E1F26" w14:textId="5EA10BEC" w:rsidR="008678CA" w:rsidRPr="0076004F" w:rsidRDefault="008678CA" w:rsidP="008678CA">
            <w:pPr>
              <w:cnfStyle w:val="000000000000" w:firstRow="0" w:lastRow="0" w:firstColumn="0" w:lastColumn="0" w:oddVBand="0" w:evenVBand="0" w:oddHBand="0" w:evenHBand="0" w:firstRowFirstColumn="0" w:firstRowLastColumn="0" w:lastRowFirstColumn="0" w:lastRowLastColumn="0"/>
            </w:pPr>
            <w:r>
              <w:rPr>
                <w:lang w:val="en-US"/>
              </w:rPr>
              <w:t>Y/N</w:t>
            </w:r>
          </w:p>
        </w:tc>
      </w:tr>
      <w:tr w:rsidR="008678CA" w:rsidRPr="0076004F" w14:paraId="4D0530A3" w14:textId="77777777" w:rsidTr="00252096">
        <w:tc>
          <w:tcPr>
            <w:cnfStyle w:val="001000000000" w:firstRow="0" w:lastRow="0" w:firstColumn="1" w:lastColumn="0" w:oddVBand="0" w:evenVBand="0" w:oddHBand="0" w:evenHBand="0" w:firstRowFirstColumn="0" w:firstRowLastColumn="0" w:lastRowFirstColumn="0" w:lastRowLastColumn="0"/>
            <w:tcW w:w="918" w:type="dxa"/>
          </w:tcPr>
          <w:p w14:paraId="67D6697C" w14:textId="45B12379" w:rsidR="008678CA" w:rsidRDefault="008678CA" w:rsidP="008678CA">
            <w:r>
              <w:rPr>
                <w:b w:val="0"/>
                <w:bCs w:val="0"/>
              </w:rPr>
              <w:t>5</w:t>
            </w:r>
            <w:r w:rsidRPr="006634D5">
              <w:rPr>
                <w:b w:val="0"/>
                <w:bCs w:val="0"/>
              </w:rPr>
              <w:t>.2.1-9</w:t>
            </w:r>
          </w:p>
        </w:tc>
        <w:tc>
          <w:tcPr>
            <w:tcW w:w="6848" w:type="dxa"/>
          </w:tcPr>
          <w:p w14:paraId="37AAAE9A" w14:textId="77777777" w:rsidR="008678CA" w:rsidRPr="00ED3A82"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rPr>
                <w:i/>
                <w:iCs/>
              </w:rPr>
              <w:t>Power redundancy</w:t>
            </w:r>
          </w:p>
          <w:p w14:paraId="2799AF16" w14:textId="29F91506" w:rsidR="008678CA" w:rsidRPr="006634D5" w:rsidRDefault="008678CA" w:rsidP="008678CA">
            <w:pPr>
              <w:cnfStyle w:val="000000000000" w:firstRow="0" w:lastRow="0" w:firstColumn="0" w:lastColumn="0" w:oddVBand="0" w:evenVBand="0" w:oddHBand="0" w:evenHBand="0" w:firstRowFirstColumn="0" w:firstRowLastColumn="0" w:lastRowFirstColumn="0" w:lastRowLastColumn="0"/>
              <w:rPr>
                <w:i/>
                <w:iCs/>
              </w:rPr>
            </w:pPr>
            <w:r w:rsidRPr="00ED3A82">
              <w:t>Each fabric switch shall be equipped with redundant and hot-swappable power supply units to ensure high availability and maintainability without requiring system downtime.</w:t>
            </w:r>
          </w:p>
        </w:tc>
        <w:tc>
          <w:tcPr>
            <w:tcW w:w="1047" w:type="dxa"/>
          </w:tcPr>
          <w:p w14:paraId="4DDEAE31" w14:textId="53A8612B" w:rsidR="008678CA" w:rsidRPr="006634D5" w:rsidRDefault="008678CA" w:rsidP="008678CA">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72CD676A" w14:textId="63534196" w:rsidR="008678CA" w:rsidRDefault="008678CA" w:rsidP="008678CA">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bl>
    <w:p w14:paraId="4473A782" w14:textId="77777777" w:rsidR="003F0074" w:rsidRDefault="003F0074" w:rsidP="00903B8D"/>
    <w:tbl>
      <w:tblPr>
        <w:tblStyle w:val="GridTable1Light"/>
        <w:tblW w:w="9860" w:type="dxa"/>
        <w:tblLayout w:type="fixed"/>
        <w:tblLook w:val="04A0" w:firstRow="1" w:lastRow="0" w:firstColumn="1" w:lastColumn="0" w:noHBand="0" w:noVBand="1"/>
      </w:tblPr>
      <w:tblGrid>
        <w:gridCol w:w="918"/>
        <w:gridCol w:w="6848"/>
        <w:gridCol w:w="1047"/>
        <w:gridCol w:w="1047"/>
      </w:tblGrid>
      <w:tr w:rsidR="00252096" w:rsidRPr="00103016" w14:paraId="2EF0BE18" w14:textId="4113C11C" w:rsidTr="00252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3" w:type="dxa"/>
            <w:gridSpan w:val="3"/>
          </w:tcPr>
          <w:p w14:paraId="50D8F9B7" w14:textId="531DE587" w:rsidR="00252096" w:rsidRPr="00103016" w:rsidRDefault="00252096">
            <w:pPr>
              <w:rPr>
                <w:lang w:val="en-US"/>
              </w:rPr>
            </w:pPr>
            <w:r>
              <w:rPr>
                <w:lang w:val="en-US"/>
              </w:rPr>
              <w:t>High Performance AI Fabric</w:t>
            </w:r>
          </w:p>
        </w:tc>
        <w:tc>
          <w:tcPr>
            <w:tcW w:w="1047" w:type="dxa"/>
          </w:tcPr>
          <w:p w14:paraId="2DE41814" w14:textId="77777777" w:rsidR="00252096" w:rsidRDefault="00252096">
            <w:pPr>
              <w:cnfStyle w:val="100000000000" w:firstRow="1" w:lastRow="0" w:firstColumn="0" w:lastColumn="0" w:oddVBand="0" w:evenVBand="0" w:oddHBand="0" w:evenHBand="0" w:firstRowFirstColumn="0" w:firstRowLastColumn="0" w:lastRowFirstColumn="0" w:lastRowLastColumn="0"/>
              <w:rPr>
                <w:lang w:val="en-US"/>
              </w:rPr>
            </w:pPr>
          </w:p>
        </w:tc>
      </w:tr>
      <w:tr w:rsidR="00252096" w:rsidRPr="00103016" w14:paraId="560892FE" w14:textId="03C692D6" w:rsidTr="00252096">
        <w:tc>
          <w:tcPr>
            <w:cnfStyle w:val="001000000000" w:firstRow="0" w:lastRow="0" w:firstColumn="1" w:lastColumn="0" w:oddVBand="0" w:evenVBand="0" w:oddHBand="0" w:evenHBand="0" w:firstRowFirstColumn="0" w:firstRowLastColumn="0" w:lastRowFirstColumn="0" w:lastRowLastColumn="0"/>
            <w:tcW w:w="918" w:type="dxa"/>
          </w:tcPr>
          <w:p w14:paraId="7ED05712" w14:textId="77777777" w:rsidR="00252096" w:rsidRPr="00F02841" w:rsidRDefault="00252096">
            <w:pPr>
              <w:rPr>
                <w:lang w:val="en-US"/>
              </w:rPr>
            </w:pPr>
            <w:r w:rsidRPr="00F02841">
              <w:rPr>
                <w:lang w:val="en-US"/>
              </w:rPr>
              <w:t>Req.</w:t>
            </w:r>
          </w:p>
        </w:tc>
        <w:tc>
          <w:tcPr>
            <w:tcW w:w="6848" w:type="dxa"/>
          </w:tcPr>
          <w:p w14:paraId="19A95A08" w14:textId="77777777" w:rsidR="00252096" w:rsidRPr="00F02841" w:rsidRDefault="00252096">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Description</w:t>
            </w:r>
          </w:p>
        </w:tc>
        <w:tc>
          <w:tcPr>
            <w:tcW w:w="1047" w:type="dxa"/>
          </w:tcPr>
          <w:p w14:paraId="10EFAE90" w14:textId="517C494E" w:rsidR="00252096" w:rsidRPr="00F02841" w:rsidRDefault="00252096">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047" w:type="dxa"/>
          </w:tcPr>
          <w:p w14:paraId="73FBDDC0" w14:textId="151AE8B6" w:rsidR="00252096" w:rsidRPr="00F02841" w:rsidRDefault="00252096">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D75CBB" w:rsidRPr="00103016" w14:paraId="1D54D200" w14:textId="3EF8CF08" w:rsidTr="00252096">
        <w:tc>
          <w:tcPr>
            <w:cnfStyle w:val="001000000000" w:firstRow="0" w:lastRow="0" w:firstColumn="1" w:lastColumn="0" w:oddVBand="0" w:evenVBand="0" w:oddHBand="0" w:evenHBand="0" w:firstRowFirstColumn="0" w:firstRowLastColumn="0" w:lastRowFirstColumn="0" w:lastRowLastColumn="0"/>
            <w:tcW w:w="918" w:type="dxa"/>
          </w:tcPr>
          <w:p w14:paraId="21FBFB75" w14:textId="1834D406" w:rsidR="00D75CBB" w:rsidRPr="00103016" w:rsidRDefault="00D75CBB" w:rsidP="00D75CBB">
            <w:pPr>
              <w:rPr>
                <w:b w:val="0"/>
                <w:bCs w:val="0"/>
                <w:lang w:val="en-US"/>
              </w:rPr>
            </w:pPr>
            <w:r>
              <w:rPr>
                <w:b w:val="0"/>
                <w:bCs w:val="0"/>
              </w:rPr>
              <w:t>5</w:t>
            </w:r>
            <w:r w:rsidRPr="006634D5">
              <w:rPr>
                <w:b w:val="0"/>
                <w:bCs w:val="0"/>
              </w:rPr>
              <w:t>.2.2-1</w:t>
            </w:r>
          </w:p>
        </w:tc>
        <w:tc>
          <w:tcPr>
            <w:tcW w:w="6848" w:type="dxa"/>
          </w:tcPr>
          <w:p w14:paraId="353B0F21"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rPr>
                <w:i/>
                <w:iCs/>
              </w:rPr>
            </w:pPr>
            <w:r w:rsidRPr="00ED3A82">
              <w:rPr>
                <w:i/>
                <w:iCs/>
              </w:rPr>
              <w:t>General requirements</w:t>
            </w:r>
          </w:p>
          <w:p w14:paraId="35C02906" w14:textId="77777777" w:rsidR="00D75CBB" w:rsidRPr="00ED3A82" w:rsidRDefault="00D75CBB" w:rsidP="00D75CBB">
            <w:pPr>
              <w:jc w:val="left"/>
              <w:cnfStyle w:val="000000000000" w:firstRow="0" w:lastRow="0" w:firstColumn="0" w:lastColumn="0" w:oddVBand="0" w:evenVBand="0" w:oddHBand="0" w:evenHBand="0" w:firstRowFirstColumn="0" w:firstRowLastColumn="0" w:lastRowFirstColumn="0" w:lastRowLastColumn="0"/>
            </w:pPr>
            <w:r w:rsidRPr="00ED3A82">
              <w:t>The infrastructure shall include a high-performance fabric dedicated for GPU-to-GPU communication (east-west traffic) of AI/HPC Compute Nodes. The fabric shall meet the following technical requirements:</w:t>
            </w:r>
          </w:p>
          <w:p w14:paraId="27F2A253" w14:textId="567FEF4D" w:rsidR="00D75CBB" w:rsidRPr="00ED3A82" w:rsidRDefault="00D75CBB" w:rsidP="00D75CBB">
            <w:pPr>
              <w:numPr>
                <w:ilvl w:val="0"/>
                <w:numId w:val="33"/>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shall be based on InfiniBand, Spectrum-X, or Ethernet technology.</w:t>
            </w:r>
          </w:p>
          <w:p w14:paraId="224A0725" w14:textId="77777777" w:rsidR="00D75CBB" w:rsidRPr="00ED3A82" w:rsidRDefault="00D75CBB" w:rsidP="00D75CBB">
            <w:pPr>
              <w:numPr>
                <w:ilvl w:val="0"/>
                <w:numId w:val="33"/>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If the fabric is based on standard Ethernet technology, it shall be implemented as a single-switch fabric. In such case, the Ethernet fabric shall consist of either a single switch or a single modular chassis switch, in order to ensure single-hop latency and avoid inter-switch forwarding.</w:t>
            </w:r>
          </w:p>
          <w:p w14:paraId="11F0B7B0" w14:textId="08EAE881" w:rsidR="00D75CBB" w:rsidRPr="00B40B22" w:rsidRDefault="00D75CBB" w:rsidP="00D75CBB">
            <w:pPr>
              <w:numPr>
                <w:ilvl w:val="0"/>
                <w:numId w:val="33"/>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shall be based on a minimum network technology of 400 Gbit/s.</w:t>
            </w:r>
          </w:p>
        </w:tc>
        <w:tc>
          <w:tcPr>
            <w:tcW w:w="1047" w:type="dxa"/>
          </w:tcPr>
          <w:p w14:paraId="5AC39C6C" w14:textId="3C93AC0E"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A2B3900" w14:textId="3179CC61" w:rsidR="00D75CBB" w:rsidRPr="0076004F" w:rsidRDefault="00D75CBB" w:rsidP="00D75CBB">
            <w:pPr>
              <w:cnfStyle w:val="000000000000" w:firstRow="0" w:lastRow="0" w:firstColumn="0" w:lastColumn="0" w:oddVBand="0" w:evenVBand="0" w:oddHBand="0" w:evenHBand="0" w:firstRowFirstColumn="0" w:firstRowLastColumn="0" w:lastRowFirstColumn="0" w:lastRowLastColumn="0"/>
            </w:pPr>
            <w:r>
              <w:t>Y/N</w:t>
            </w:r>
          </w:p>
        </w:tc>
      </w:tr>
      <w:tr w:rsidR="00D75CBB" w:rsidRPr="00103016" w14:paraId="49DC6D7B" w14:textId="086B8016" w:rsidTr="00252096">
        <w:tc>
          <w:tcPr>
            <w:cnfStyle w:val="001000000000" w:firstRow="0" w:lastRow="0" w:firstColumn="1" w:lastColumn="0" w:oddVBand="0" w:evenVBand="0" w:oddHBand="0" w:evenHBand="0" w:firstRowFirstColumn="0" w:firstRowLastColumn="0" w:lastRowFirstColumn="0" w:lastRowLastColumn="0"/>
            <w:tcW w:w="918" w:type="dxa"/>
          </w:tcPr>
          <w:p w14:paraId="5A08F9A7" w14:textId="0F5BE416" w:rsidR="00D75CBB" w:rsidRPr="00103016" w:rsidRDefault="00D75CBB" w:rsidP="00D75CBB">
            <w:pPr>
              <w:rPr>
                <w:lang w:val="en-US"/>
              </w:rPr>
            </w:pPr>
            <w:r>
              <w:rPr>
                <w:b w:val="0"/>
                <w:bCs w:val="0"/>
              </w:rPr>
              <w:t>5</w:t>
            </w:r>
            <w:r w:rsidRPr="006634D5">
              <w:rPr>
                <w:b w:val="0"/>
                <w:bCs w:val="0"/>
              </w:rPr>
              <w:t>.2.2-2</w:t>
            </w:r>
          </w:p>
        </w:tc>
        <w:tc>
          <w:tcPr>
            <w:tcW w:w="6848" w:type="dxa"/>
          </w:tcPr>
          <w:p w14:paraId="5350A81C"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rPr>
                <w:i/>
                <w:iCs/>
              </w:rPr>
            </w:pPr>
            <w:r w:rsidRPr="00ED3A82">
              <w:rPr>
                <w:i/>
                <w:iCs/>
              </w:rPr>
              <w:t>Bandwidth performance</w:t>
            </w:r>
          </w:p>
          <w:p w14:paraId="32058B3E" w14:textId="4D107F35" w:rsidR="00D75CBB" w:rsidRDefault="00D75CBB" w:rsidP="00D75CBB">
            <w:pPr>
              <w:cnfStyle w:val="000000000000" w:firstRow="0" w:lastRow="0" w:firstColumn="0" w:lastColumn="0" w:oddVBand="0" w:evenVBand="0" w:oddHBand="0" w:evenHBand="0" w:firstRowFirstColumn="0" w:firstRowLastColumn="0" w:lastRowFirstColumn="0" w:lastRowLastColumn="0"/>
              <w:rPr>
                <w:i/>
                <w:iCs/>
                <w:lang w:val="en-US"/>
              </w:rPr>
            </w:pPr>
            <w:r w:rsidRPr="00ED3A82">
              <w:t>The network fabric shall provide a maximum oversubscription ratio of 1:1 (no-blocking), ensuring high throughput and balanced traffic distribution across system components while allowing for a controlled level of resource contention. This configuration is intended to optimize infrastructure cost and scalability without significantly compromising application performance. The selected oversubscription ratio shall be supported by appropriate congestion management mechanisms and traffic engineering capabilities to maintain predictable and stable performance under typical and peak workload conditions.</w:t>
            </w:r>
          </w:p>
        </w:tc>
        <w:tc>
          <w:tcPr>
            <w:tcW w:w="1047" w:type="dxa"/>
          </w:tcPr>
          <w:p w14:paraId="19BB84A5" w14:textId="2DBE505B"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1F1D7B6D" w14:textId="2EBB0E8D" w:rsidR="00D75CBB" w:rsidRPr="0076004F" w:rsidRDefault="00D75CBB" w:rsidP="00D75CBB">
            <w:pPr>
              <w:cnfStyle w:val="000000000000" w:firstRow="0" w:lastRow="0" w:firstColumn="0" w:lastColumn="0" w:oddVBand="0" w:evenVBand="0" w:oddHBand="0" w:evenHBand="0" w:firstRowFirstColumn="0" w:firstRowLastColumn="0" w:lastRowFirstColumn="0" w:lastRowLastColumn="0"/>
            </w:pPr>
            <w:r>
              <w:t>Y/N</w:t>
            </w:r>
          </w:p>
        </w:tc>
      </w:tr>
      <w:tr w:rsidR="00D75CBB" w:rsidRPr="00103016" w14:paraId="7FF6CCFF" w14:textId="7B258DFE" w:rsidTr="00252096">
        <w:tc>
          <w:tcPr>
            <w:cnfStyle w:val="001000000000" w:firstRow="0" w:lastRow="0" w:firstColumn="1" w:lastColumn="0" w:oddVBand="0" w:evenVBand="0" w:oddHBand="0" w:evenHBand="0" w:firstRowFirstColumn="0" w:firstRowLastColumn="0" w:lastRowFirstColumn="0" w:lastRowLastColumn="0"/>
            <w:tcW w:w="918" w:type="dxa"/>
          </w:tcPr>
          <w:p w14:paraId="2860E2B9" w14:textId="78D0BD7B" w:rsidR="00D75CBB" w:rsidRPr="00103016" w:rsidRDefault="00D75CBB" w:rsidP="00D75CBB">
            <w:pPr>
              <w:rPr>
                <w:lang w:val="en-US"/>
              </w:rPr>
            </w:pPr>
            <w:r>
              <w:rPr>
                <w:b w:val="0"/>
                <w:bCs w:val="0"/>
              </w:rPr>
              <w:t>5</w:t>
            </w:r>
            <w:r w:rsidRPr="006634D5">
              <w:rPr>
                <w:b w:val="0"/>
                <w:bCs w:val="0"/>
              </w:rPr>
              <w:t>.2.2-3</w:t>
            </w:r>
          </w:p>
        </w:tc>
        <w:tc>
          <w:tcPr>
            <w:tcW w:w="6848" w:type="dxa"/>
          </w:tcPr>
          <w:p w14:paraId="18BD43D6"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rPr>
                <w:i/>
                <w:iCs/>
              </w:rPr>
            </w:pPr>
            <w:r w:rsidRPr="00ED3A82">
              <w:rPr>
                <w:i/>
                <w:iCs/>
              </w:rPr>
              <w:t>Topology</w:t>
            </w:r>
          </w:p>
          <w:p w14:paraId="55C62B56" w14:textId="445F8AA5" w:rsidR="00D75CBB" w:rsidRPr="00F2381F"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ED3A82">
              <w:t>The switching infrastructure shall support scalable topologies such as Fat-tree, or leaf-spine architectures, with sufficient radix and port density to support large-scale AI workloads.</w:t>
            </w:r>
          </w:p>
        </w:tc>
        <w:tc>
          <w:tcPr>
            <w:tcW w:w="1047" w:type="dxa"/>
          </w:tcPr>
          <w:p w14:paraId="2E795677" w14:textId="519FB8FB"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AC539BD" w14:textId="58142257" w:rsidR="00D75CBB" w:rsidRPr="0076004F" w:rsidRDefault="00D75CBB" w:rsidP="00D75CBB">
            <w:pPr>
              <w:cnfStyle w:val="000000000000" w:firstRow="0" w:lastRow="0" w:firstColumn="0" w:lastColumn="0" w:oddVBand="0" w:evenVBand="0" w:oddHBand="0" w:evenHBand="0" w:firstRowFirstColumn="0" w:firstRowLastColumn="0" w:lastRowFirstColumn="0" w:lastRowLastColumn="0"/>
            </w:pPr>
            <w:r>
              <w:rPr>
                <w:lang w:val="en-US"/>
              </w:rPr>
              <w:t>Y/N</w:t>
            </w:r>
          </w:p>
        </w:tc>
      </w:tr>
      <w:tr w:rsidR="00D75CBB" w:rsidRPr="00103016" w14:paraId="305CA72A" w14:textId="0EAC7A2B" w:rsidTr="00252096">
        <w:tc>
          <w:tcPr>
            <w:cnfStyle w:val="001000000000" w:firstRow="0" w:lastRow="0" w:firstColumn="1" w:lastColumn="0" w:oddVBand="0" w:evenVBand="0" w:oddHBand="0" w:evenHBand="0" w:firstRowFirstColumn="0" w:firstRowLastColumn="0" w:lastRowFirstColumn="0" w:lastRowLastColumn="0"/>
            <w:tcW w:w="918" w:type="dxa"/>
          </w:tcPr>
          <w:p w14:paraId="3A235490" w14:textId="42B9D173" w:rsidR="00D75CBB" w:rsidRPr="00103016" w:rsidRDefault="00D75CBB" w:rsidP="00D75CBB">
            <w:pPr>
              <w:rPr>
                <w:b w:val="0"/>
                <w:bCs w:val="0"/>
                <w:lang w:val="en-US"/>
              </w:rPr>
            </w:pPr>
            <w:r>
              <w:rPr>
                <w:b w:val="0"/>
                <w:bCs w:val="0"/>
              </w:rPr>
              <w:t>5</w:t>
            </w:r>
            <w:r w:rsidRPr="006634D5">
              <w:rPr>
                <w:b w:val="0"/>
                <w:bCs w:val="0"/>
              </w:rPr>
              <w:t>.2.2-4</w:t>
            </w:r>
          </w:p>
        </w:tc>
        <w:tc>
          <w:tcPr>
            <w:tcW w:w="6848" w:type="dxa"/>
          </w:tcPr>
          <w:p w14:paraId="6B545C3F"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rPr>
                <w:i/>
                <w:iCs/>
              </w:rPr>
            </w:pPr>
            <w:r w:rsidRPr="00ED3A82">
              <w:rPr>
                <w:i/>
                <w:iCs/>
              </w:rPr>
              <w:t>AI/HPC optimizations</w:t>
            </w:r>
          </w:p>
          <w:p w14:paraId="1E63BED2" w14:textId="77777777" w:rsidR="00D75CBB" w:rsidRPr="00ED3A82" w:rsidRDefault="00D75CBB" w:rsidP="00D75CB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switches shall implement hardware-based congestion detection and mitigation mechanisms, including support for credit-based flow control or equivalent lossless transport techniques. These mechanisms must enable reliable operation of remote direct memory access (RDMA) protocols under sustained high-throughput conditions.</w:t>
            </w:r>
          </w:p>
          <w:p w14:paraId="739C4159" w14:textId="77777777" w:rsidR="00D75CBB" w:rsidRPr="00ED3A82" w:rsidRDefault="00D75CBB" w:rsidP="00D75CB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switching infrastructure shall support dynamic traffic optimization features such as adaptive routing, multipath load distribution, and telemetry-driven congestion avoidance. These capabilities must operate at the fabric level to ensure consistent performance across large-scale, low-latency network environments.</w:t>
            </w:r>
          </w:p>
          <w:p w14:paraId="4C83E2FA" w14:textId="16E959DC" w:rsidR="00D75CBB" w:rsidRPr="00ED3A82" w:rsidRDefault="00D75CBB" w:rsidP="00D75CB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shall be architected to support deterministic, lossless communication patterns with low latency and high throughput, suitable for distributed AI/ML training. Compatibility with collective communication acceleration frameworks and native RDMA transport is required.</w:t>
            </w:r>
          </w:p>
          <w:p w14:paraId="7AA75D2B" w14:textId="77777777" w:rsidR="00D75CBB" w:rsidRPr="00ED3A82" w:rsidRDefault="00D75CBB" w:rsidP="00D75CB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platform shall implement low-latency switching techniques such as cut-through or partial cut-through forwarding, and support adaptive path selection mechanisms that respond dynamically to congestion or imbalance across the fabric.</w:t>
            </w:r>
          </w:p>
          <w:p w14:paraId="25065A9A" w14:textId="60C0D3D8" w:rsidR="00D75CBB" w:rsidRPr="00432368" w:rsidRDefault="00D75CBB" w:rsidP="00D75CB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The fabric shall be designed for horizontal scalability, supporting deployments with hundreds of compute accelerators and capable of handling increasing volumes of data and inter-node traffic without degradation in performance.</w:t>
            </w:r>
          </w:p>
        </w:tc>
        <w:tc>
          <w:tcPr>
            <w:tcW w:w="1047" w:type="dxa"/>
          </w:tcPr>
          <w:p w14:paraId="7FCE81F6" w14:textId="5401DE09"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6634D5">
              <w:t>TRQ</w:t>
            </w:r>
          </w:p>
        </w:tc>
        <w:tc>
          <w:tcPr>
            <w:tcW w:w="1047" w:type="dxa"/>
          </w:tcPr>
          <w:p w14:paraId="09D76FE8" w14:textId="08441D72" w:rsidR="00D75CBB" w:rsidRDefault="00D75CBB" w:rsidP="00D75CBB">
            <w:pPr>
              <w:cnfStyle w:val="000000000000" w:firstRow="0" w:lastRow="0" w:firstColumn="0" w:lastColumn="0" w:oddVBand="0" w:evenVBand="0" w:oddHBand="0" w:evenHBand="0" w:firstRowFirstColumn="0" w:firstRowLastColumn="0" w:lastRowFirstColumn="0" w:lastRowLastColumn="0"/>
            </w:pPr>
            <w:r>
              <w:t>0-4 pt</w:t>
            </w:r>
          </w:p>
        </w:tc>
      </w:tr>
      <w:tr w:rsidR="00D75CBB" w:rsidRPr="00103016" w14:paraId="3A8B092F" w14:textId="756B039F" w:rsidTr="00252096">
        <w:tc>
          <w:tcPr>
            <w:cnfStyle w:val="001000000000" w:firstRow="0" w:lastRow="0" w:firstColumn="1" w:lastColumn="0" w:oddVBand="0" w:evenVBand="0" w:oddHBand="0" w:evenHBand="0" w:firstRowFirstColumn="0" w:firstRowLastColumn="0" w:lastRowFirstColumn="0" w:lastRowLastColumn="0"/>
            <w:tcW w:w="918" w:type="dxa"/>
          </w:tcPr>
          <w:p w14:paraId="6D85C634" w14:textId="03BE521F" w:rsidR="00D75CBB" w:rsidRPr="00103016" w:rsidRDefault="00D75CBB" w:rsidP="00D75CBB">
            <w:pPr>
              <w:rPr>
                <w:b w:val="0"/>
                <w:bCs w:val="0"/>
                <w:lang w:val="en-US"/>
              </w:rPr>
            </w:pPr>
            <w:r>
              <w:rPr>
                <w:b w:val="0"/>
                <w:bCs w:val="0"/>
              </w:rPr>
              <w:t>5</w:t>
            </w:r>
            <w:r w:rsidRPr="006634D5">
              <w:rPr>
                <w:b w:val="0"/>
                <w:bCs w:val="0"/>
              </w:rPr>
              <w:t>.2.2-5</w:t>
            </w:r>
          </w:p>
        </w:tc>
        <w:tc>
          <w:tcPr>
            <w:tcW w:w="6848" w:type="dxa"/>
          </w:tcPr>
          <w:p w14:paraId="26CEA3B1"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pPr>
            <w:r w:rsidRPr="00ED3A82">
              <w:rPr>
                <w:i/>
                <w:iCs/>
              </w:rPr>
              <w:t>Participants</w:t>
            </w:r>
          </w:p>
          <w:p w14:paraId="01DFCC17" w14:textId="606A91BE" w:rsidR="00D75CBB" w:rsidRPr="00F2381F"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ED3A82">
              <w:t>Only Scale-out AI/HPC and Management Nodes shall be connected to the HPAIF.</w:t>
            </w:r>
          </w:p>
        </w:tc>
        <w:tc>
          <w:tcPr>
            <w:tcW w:w="1047" w:type="dxa"/>
          </w:tcPr>
          <w:p w14:paraId="01A53912" w14:textId="2F290403"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2576D5B0" w14:textId="0B359B7F" w:rsidR="00D75CBB" w:rsidRPr="0076004F" w:rsidRDefault="00D75CBB" w:rsidP="00D75CBB">
            <w:pPr>
              <w:cnfStyle w:val="000000000000" w:firstRow="0" w:lastRow="0" w:firstColumn="0" w:lastColumn="0" w:oddVBand="0" w:evenVBand="0" w:oddHBand="0" w:evenHBand="0" w:firstRowFirstColumn="0" w:firstRowLastColumn="0" w:lastRowFirstColumn="0" w:lastRowLastColumn="0"/>
            </w:pPr>
            <w:r>
              <w:rPr>
                <w:lang w:val="en-US"/>
              </w:rPr>
              <w:t>Y/N</w:t>
            </w:r>
          </w:p>
        </w:tc>
      </w:tr>
      <w:tr w:rsidR="00D75CBB" w:rsidRPr="000109F7" w14:paraId="16210577" w14:textId="7C433ABA" w:rsidTr="00252096">
        <w:tc>
          <w:tcPr>
            <w:cnfStyle w:val="001000000000" w:firstRow="0" w:lastRow="0" w:firstColumn="1" w:lastColumn="0" w:oddVBand="0" w:evenVBand="0" w:oddHBand="0" w:evenHBand="0" w:firstRowFirstColumn="0" w:firstRowLastColumn="0" w:lastRowFirstColumn="0" w:lastRowLastColumn="0"/>
            <w:tcW w:w="918" w:type="dxa"/>
          </w:tcPr>
          <w:p w14:paraId="02EC2FE8" w14:textId="336F7C64" w:rsidR="00D75CBB" w:rsidRPr="000109F7" w:rsidRDefault="00D75CBB" w:rsidP="00D75CBB">
            <w:r>
              <w:rPr>
                <w:b w:val="0"/>
                <w:bCs w:val="0"/>
              </w:rPr>
              <w:t>5</w:t>
            </w:r>
            <w:r w:rsidRPr="006634D5">
              <w:rPr>
                <w:b w:val="0"/>
                <w:bCs w:val="0"/>
              </w:rPr>
              <w:t>.2.2-6</w:t>
            </w:r>
          </w:p>
        </w:tc>
        <w:tc>
          <w:tcPr>
            <w:tcW w:w="6848" w:type="dxa"/>
          </w:tcPr>
          <w:p w14:paraId="4C334FD8"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rPr>
                <w:i/>
                <w:iCs/>
              </w:rPr>
            </w:pPr>
            <w:r w:rsidRPr="00ED3A82">
              <w:rPr>
                <w:i/>
                <w:iCs/>
              </w:rPr>
              <w:t xml:space="preserve">Monitoring and managing capabilities. </w:t>
            </w:r>
          </w:p>
          <w:p w14:paraId="678AE443"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pPr>
            <w:r w:rsidRPr="00ED3A82">
              <w:t>The following capabilities shall be provided as part of the fabric:</w:t>
            </w:r>
          </w:p>
          <w:p w14:paraId="5663D387" w14:textId="77777777" w:rsidR="00D75CBB" w:rsidRPr="00ED3A82" w:rsidRDefault="00D75CBB" w:rsidP="00D75CBB">
            <w:pPr>
              <w:numPr>
                <w:ilvl w:val="0"/>
                <w:numId w:val="35"/>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 xml:space="preserve">The switching platform shall provide built-in capabilities for real-time telemetry and monitoring, including queue depth, port utilization, packet drops, congestion events, and flow-level statistics. Telemetry data shall be accessible via standard or open APIs (e.g., </w:t>
            </w:r>
            <w:proofErr w:type="spellStart"/>
            <w:r w:rsidRPr="00ED3A82">
              <w:t>gNMI</w:t>
            </w:r>
            <w:proofErr w:type="spellEnd"/>
            <w:r w:rsidRPr="00ED3A82">
              <w:t xml:space="preserve">, REST, </w:t>
            </w:r>
            <w:proofErr w:type="spellStart"/>
            <w:r w:rsidRPr="00ED3A82">
              <w:t>sFlow</w:t>
            </w:r>
            <w:proofErr w:type="spellEnd"/>
            <w:r w:rsidRPr="00ED3A82">
              <w:t>, or equivalent) to facilitating proactive monitoring and diagnostics.</w:t>
            </w:r>
          </w:p>
          <w:p w14:paraId="5E512708" w14:textId="4EB6BF2E" w:rsidR="00D75CBB" w:rsidRPr="00831B57" w:rsidRDefault="00D75CBB" w:rsidP="00D75CBB">
            <w:pPr>
              <w:numPr>
                <w:ilvl w:val="0"/>
                <w:numId w:val="35"/>
              </w:numPr>
              <w:spacing w:after="0" w:line="240" w:lineRule="auto"/>
              <w:jc w:val="left"/>
              <w:cnfStyle w:val="000000000000" w:firstRow="0" w:lastRow="0" w:firstColumn="0" w:lastColumn="0" w:oddVBand="0" w:evenVBand="0" w:oddHBand="0" w:evenHBand="0" w:firstRowFirstColumn="0" w:firstRowLastColumn="0" w:lastRowFirstColumn="0" w:lastRowLastColumn="0"/>
            </w:pPr>
            <w:r w:rsidRPr="00ED3A82">
              <w:t>Each fabric switch shall be equipped with a dedicated out-of-band management port.</w:t>
            </w:r>
          </w:p>
        </w:tc>
        <w:tc>
          <w:tcPr>
            <w:tcW w:w="1047" w:type="dxa"/>
          </w:tcPr>
          <w:p w14:paraId="6A533B90" w14:textId="17BC1E83" w:rsidR="00D75CBB" w:rsidRPr="000109F7" w:rsidRDefault="00D75CBB" w:rsidP="00D75CBB">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3A30E6C2" w14:textId="229B0F2F" w:rsidR="00D75CBB" w:rsidRPr="0076004F" w:rsidRDefault="00D75CBB" w:rsidP="00D75CBB">
            <w:pPr>
              <w:cnfStyle w:val="000000000000" w:firstRow="0" w:lastRow="0" w:firstColumn="0" w:lastColumn="0" w:oddVBand="0" w:evenVBand="0" w:oddHBand="0" w:evenHBand="0" w:firstRowFirstColumn="0" w:firstRowLastColumn="0" w:lastRowFirstColumn="0" w:lastRowLastColumn="0"/>
            </w:pPr>
            <w:r>
              <w:rPr>
                <w:lang w:val="en-US"/>
              </w:rPr>
              <w:t>Y/N</w:t>
            </w:r>
          </w:p>
        </w:tc>
      </w:tr>
      <w:tr w:rsidR="00D75CBB" w:rsidRPr="00103016" w14:paraId="5AA1B197" w14:textId="5F6496A9" w:rsidTr="00252096">
        <w:tc>
          <w:tcPr>
            <w:cnfStyle w:val="001000000000" w:firstRow="0" w:lastRow="0" w:firstColumn="1" w:lastColumn="0" w:oddVBand="0" w:evenVBand="0" w:oddHBand="0" w:evenHBand="0" w:firstRowFirstColumn="0" w:firstRowLastColumn="0" w:lastRowFirstColumn="0" w:lastRowLastColumn="0"/>
            <w:tcW w:w="918" w:type="dxa"/>
          </w:tcPr>
          <w:p w14:paraId="0BDB6D44" w14:textId="2A00A471" w:rsidR="00D75CBB" w:rsidRPr="00103016" w:rsidRDefault="00D75CBB" w:rsidP="00D75CBB">
            <w:pPr>
              <w:rPr>
                <w:lang w:val="en-US"/>
              </w:rPr>
            </w:pPr>
            <w:r>
              <w:rPr>
                <w:b w:val="0"/>
                <w:bCs w:val="0"/>
              </w:rPr>
              <w:t>5</w:t>
            </w:r>
            <w:r w:rsidRPr="006634D5">
              <w:rPr>
                <w:b w:val="0"/>
                <w:bCs w:val="0"/>
              </w:rPr>
              <w:t>.2.2-7</w:t>
            </w:r>
          </w:p>
        </w:tc>
        <w:tc>
          <w:tcPr>
            <w:tcW w:w="6848" w:type="dxa"/>
          </w:tcPr>
          <w:p w14:paraId="304E081D" w14:textId="77777777" w:rsidR="00D75CBB" w:rsidRPr="00ED3A82" w:rsidRDefault="00D75CBB" w:rsidP="00D75CBB">
            <w:pPr>
              <w:cnfStyle w:val="000000000000" w:firstRow="0" w:lastRow="0" w:firstColumn="0" w:lastColumn="0" w:oddVBand="0" w:evenVBand="0" w:oddHBand="0" w:evenHBand="0" w:firstRowFirstColumn="0" w:firstRowLastColumn="0" w:lastRowFirstColumn="0" w:lastRowLastColumn="0"/>
              <w:rPr>
                <w:i/>
                <w:iCs/>
              </w:rPr>
            </w:pPr>
            <w:r w:rsidRPr="00ED3A82">
              <w:rPr>
                <w:i/>
                <w:iCs/>
              </w:rPr>
              <w:t>Power redundancy</w:t>
            </w:r>
          </w:p>
          <w:p w14:paraId="7B1D9272" w14:textId="3C9A0DA3"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ED3A82">
              <w:t>Each fabric switch shall be equipped with redundant and hot-swappable power supply units to ensure high availability and maintainability without requiring system downtime.</w:t>
            </w:r>
          </w:p>
        </w:tc>
        <w:tc>
          <w:tcPr>
            <w:tcW w:w="1047" w:type="dxa"/>
          </w:tcPr>
          <w:p w14:paraId="38882935" w14:textId="0329D0D7" w:rsidR="00D75CBB" w:rsidRPr="00103016" w:rsidRDefault="00D75CBB" w:rsidP="00D75CBB">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30F4BB9B" w14:textId="06032171" w:rsidR="00D75CBB" w:rsidRPr="0076004F" w:rsidRDefault="00D75CBB" w:rsidP="00D75CBB">
            <w:pPr>
              <w:cnfStyle w:val="000000000000" w:firstRow="0" w:lastRow="0" w:firstColumn="0" w:lastColumn="0" w:oddVBand="0" w:evenVBand="0" w:oddHBand="0" w:evenHBand="0" w:firstRowFirstColumn="0" w:firstRowLastColumn="0" w:lastRowFirstColumn="0" w:lastRowLastColumn="0"/>
            </w:pPr>
            <w:r>
              <w:rPr>
                <w:lang w:val="en-US"/>
              </w:rPr>
              <w:t>Y/N</w:t>
            </w:r>
          </w:p>
        </w:tc>
      </w:tr>
    </w:tbl>
    <w:p w14:paraId="34152B09" w14:textId="77777777" w:rsidR="003F0074" w:rsidRDefault="003F0074" w:rsidP="3922F6BD"/>
    <w:tbl>
      <w:tblPr>
        <w:tblStyle w:val="GridTable1Light"/>
        <w:tblW w:w="9860" w:type="dxa"/>
        <w:tblLayout w:type="fixed"/>
        <w:tblLook w:val="04A0" w:firstRow="1" w:lastRow="0" w:firstColumn="1" w:lastColumn="0" w:noHBand="0" w:noVBand="1"/>
      </w:tblPr>
      <w:tblGrid>
        <w:gridCol w:w="947"/>
        <w:gridCol w:w="6819"/>
        <w:gridCol w:w="1047"/>
        <w:gridCol w:w="1047"/>
      </w:tblGrid>
      <w:tr w:rsidR="003A38CF" w:rsidRPr="00103016" w14:paraId="42A7E4CB" w14:textId="00D6D231" w:rsidTr="003A38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3" w:type="dxa"/>
            <w:gridSpan w:val="3"/>
          </w:tcPr>
          <w:p w14:paraId="69D8F124" w14:textId="4058EEE3" w:rsidR="003A38CF" w:rsidRPr="00F02841" w:rsidRDefault="003A38CF">
            <w:pPr>
              <w:rPr>
                <w:lang w:val="en-US"/>
              </w:rPr>
            </w:pPr>
            <w:r w:rsidRPr="00F02841">
              <w:rPr>
                <w:lang w:val="en-US"/>
              </w:rPr>
              <w:t>Management network</w:t>
            </w:r>
          </w:p>
        </w:tc>
        <w:tc>
          <w:tcPr>
            <w:tcW w:w="1047" w:type="dxa"/>
          </w:tcPr>
          <w:p w14:paraId="4C4A4039" w14:textId="77777777" w:rsidR="003A38CF" w:rsidRPr="00F02841" w:rsidRDefault="003A38CF">
            <w:pPr>
              <w:cnfStyle w:val="100000000000" w:firstRow="1" w:lastRow="0" w:firstColumn="0" w:lastColumn="0" w:oddVBand="0" w:evenVBand="0" w:oddHBand="0" w:evenHBand="0" w:firstRowFirstColumn="0" w:firstRowLastColumn="0" w:lastRowFirstColumn="0" w:lastRowLastColumn="0"/>
              <w:rPr>
                <w:lang w:val="en-US"/>
              </w:rPr>
            </w:pPr>
          </w:p>
        </w:tc>
      </w:tr>
      <w:tr w:rsidR="003A38CF" w:rsidRPr="00103016" w14:paraId="65129752" w14:textId="66B92138" w:rsidTr="003A38CF">
        <w:tc>
          <w:tcPr>
            <w:cnfStyle w:val="001000000000" w:firstRow="0" w:lastRow="0" w:firstColumn="1" w:lastColumn="0" w:oddVBand="0" w:evenVBand="0" w:oddHBand="0" w:evenHBand="0" w:firstRowFirstColumn="0" w:firstRowLastColumn="0" w:lastRowFirstColumn="0" w:lastRowLastColumn="0"/>
            <w:tcW w:w="947" w:type="dxa"/>
          </w:tcPr>
          <w:p w14:paraId="70BEBEF8" w14:textId="77777777" w:rsidR="003A38CF" w:rsidRPr="00F02841" w:rsidRDefault="003A38CF">
            <w:pPr>
              <w:rPr>
                <w:lang w:val="en-US"/>
              </w:rPr>
            </w:pPr>
            <w:r w:rsidRPr="00F02841">
              <w:rPr>
                <w:lang w:val="en-US"/>
              </w:rPr>
              <w:t>Req.</w:t>
            </w:r>
          </w:p>
        </w:tc>
        <w:tc>
          <w:tcPr>
            <w:tcW w:w="6819" w:type="dxa"/>
          </w:tcPr>
          <w:p w14:paraId="60B1310B" w14:textId="77777777" w:rsidR="003A38CF" w:rsidRPr="00F02841" w:rsidRDefault="003A38CF">
            <w:pPr>
              <w:cnfStyle w:val="000000000000" w:firstRow="0" w:lastRow="0" w:firstColumn="0" w:lastColumn="0" w:oddVBand="0" w:evenVBand="0" w:oddHBand="0" w:evenHBand="0" w:firstRowFirstColumn="0" w:firstRowLastColumn="0" w:lastRowFirstColumn="0" w:lastRowLastColumn="0"/>
              <w:rPr>
                <w:b/>
                <w:bCs/>
                <w:i/>
                <w:iCs/>
                <w:lang w:val="en-US"/>
              </w:rPr>
            </w:pPr>
            <w:r w:rsidRPr="00F02841">
              <w:rPr>
                <w:b/>
                <w:bCs/>
                <w:lang w:val="en-US"/>
              </w:rPr>
              <w:t>Description</w:t>
            </w:r>
          </w:p>
        </w:tc>
        <w:tc>
          <w:tcPr>
            <w:tcW w:w="1047" w:type="dxa"/>
          </w:tcPr>
          <w:p w14:paraId="08B36411" w14:textId="089522CA"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047" w:type="dxa"/>
          </w:tcPr>
          <w:p w14:paraId="673C613F" w14:textId="521B3CEE"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CE1C26" w:rsidRPr="00103016" w14:paraId="43E06BC5" w14:textId="31BF17FE" w:rsidTr="003A38CF">
        <w:tc>
          <w:tcPr>
            <w:cnfStyle w:val="001000000000" w:firstRow="0" w:lastRow="0" w:firstColumn="1" w:lastColumn="0" w:oddVBand="0" w:evenVBand="0" w:oddHBand="0" w:evenHBand="0" w:firstRowFirstColumn="0" w:firstRowLastColumn="0" w:lastRowFirstColumn="0" w:lastRowLastColumn="0"/>
            <w:tcW w:w="947" w:type="dxa"/>
          </w:tcPr>
          <w:p w14:paraId="15441901" w14:textId="2283D62C"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-1</w:t>
            </w:r>
          </w:p>
        </w:tc>
        <w:tc>
          <w:tcPr>
            <w:tcW w:w="6819" w:type="dxa"/>
          </w:tcPr>
          <w:p w14:paraId="1B7929F4"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i/>
                <w:iCs/>
              </w:rPr>
            </w:pPr>
            <w:r w:rsidRPr="00ED3A82">
              <w:rPr>
                <w:i/>
                <w:iCs/>
              </w:rPr>
              <w:t>Management Network</w:t>
            </w:r>
          </w:p>
          <w:p w14:paraId="124B26F2"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pPr>
            <w:r w:rsidRPr="00ED3A82">
              <w:t>The system shall include a physically dedicated Ethernet network for management purposes, meeting the following minimum technical requirements:</w:t>
            </w:r>
          </w:p>
          <w:p w14:paraId="6821D952" w14:textId="77777777" w:rsidR="00CE1C26" w:rsidRPr="00ED3A82" w:rsidRDefault="00CE1C26" w:rsidP="00CE1C26">
            <w:pPr>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 leaf-spine (L3) or access/aggregated (L2) architecture to ensure high availability and operational flexibility.</w:t>
            </w:r>
          </w:p>
          <w:p w14:paraId="759AFC99" w14:textId="77777777" w:rsidR="00CE1C26" w:rsidRPr="00ED3A82" w:rsidRDefault="00CE1C26" w:rsidP="00CE1C26">
            <w:pPr>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maximum allowable oversubscription ratio for the Management Network topology shall not exceed 4:1.</w:t>
            </w:r>
          </w:p>
          <w:p w14:paraId="55D9634E" w14:textId="77777777" w:rsidR="00CE1C26" w:rsidRPr="00ED3A82" w:rsidRDefault="00CE1C26" w:rsidP="00CE1C26">
            <w:pPr>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network design shall incorporate full redundancy, so the failure of a single switch or link shall not impact the stability or continuity of the Management Network.</w:t>
            </w:r>
          </w:p>
          <w:p w14:paraId="0FC38C91" w14:textId="77777777" w:rsidR="00CE1C26" w:rsidRPr="00ED3A82" w:rsidRDefault="00CE1C26" w:rsidP="00CE1C26">
            <w:pPr>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Management Network shall support the configuration of at least two logically separated VLANs to implement both in-band and out-of-band management functions.</w:t>
            </w:r>
          </w:p>
          <w:p w14:paraId="6D12AC1D" w14:textId="5BF4595C"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ED3A82">
              <w:t xml:space="preserve">The structure of the Management Network is illustrated in </w:t>
            </w:r>
            <w:r w:rsidRPr="00ED3A82">
              <w:fldChar w:fldCharType="begin"/>
            </w:r>
            <w:r w:rsidRPr="00ED3A82">
              <w:instrText xml:space="preserve"> REF _Ref155276465 \h </w:instrText>
            </w:r>
            <w:r w:rsidRPr="00ED3A82">
              <w:fldChar w:fldCharType="separate"/>
            </w:r>
            <w:r w:rsidRPr="00ED3A82">
              <w:t xml:space="preserve">Figure </w:t>
            </w:r>
            <w:r w:rsidRPr="00ED3A82">
              <w:rPr>
                <w:noProof/>
              </w:rPr>
              <w:t>8</w:t>
            </w:r>
            <w:r w:rsidRPr="00ED3A82">
              <w:fldChar w:fldCharType="end"/>
            </w:r>
            <w:r w:rsidRPr="00ED3A82">
              <w:t>.</w:t>
            </w:r>
          </w:p>
        </w:tc>
        <w:tc>
          <w:tcPr>
            <w:tcW w:w="1047" w:type="dxa"/>
          </w:tcPr>
          <w:p w14:paraId="0061D2CB" w14:textId="6B50884C"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0B082905" w14:textId="5C644585"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Pr>
                <w:lang w:val="en-US"/>
              </w:rPr>
              <w:t>Y/N</w:t>
            </w:r>
          </w:p>
        </w:tc>
      </w:tr>
      <w:tr w:rsidR="00CE1C26" w:rsidRPr="00103016" w14:paraId="0A3BAAEA" w14:textId="0172C122" w:rsidTr="003A38CF">
        <w:tc>
          <w:tcPr>
            <w:cnfStyle w:val="001000000000" w:firstRow="0" w:lastRow="0" w:firstColumn="1" w:lastColumn="0" w:oddVBand="0" w:evenVBand="0" w:oddHBand="0" w:evenHBand="0" w:firstRowFirstColumn="0" w:firstRowLastColumn="0" w:lastRowFirstColumn="0" w:lastRowLastColumn="0"/>
            <w:tcW w:w="947" w:type="dxa"/>
          </w:tcPr>
          <w:p w14:paraId="13933CFC" w14:textId="67AF7AEF"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-2</w:t>
            </w:r>
          </w:p>
        </w:tc>
        <w:tc>
          <w:tcPr>
            <w:tcW w:w="6819" w:type="dxa"/>
          </w:tcPr>
          <w:p w14:paraId="44EBBF4D"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pPr>
            <w:r w:rsidRPr="00ED3A82">
              <w:rPr>
                <w:i/>
                <w:iCs/>
              </w:rPr>
              <w:t>Network Participants</w:t>
            </w:r>
          </w:p>
          <w:p w14:paraId="2316BB33" w14:textId="77777777" w:rsidR="00CE1C26" w:rsidRPr="00ED3A82" w:rsidRDefault="00CE1C26" w:rsidP="00CE1C26">
            <w:pPr>
              <w:pStyle w:val="ListParagraph"/>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rPr>
                <w:i/>
                <w:iCs/>
              </w:rPr>
              <w:t>In-Band (IB) Management Network</w:t>
            </w:r>
            <w:r w:rsidRPr="00ED3A82">
              <w:t>: This logical network shall be utilized for the management and deployment of Compute Nodes supporting operational services such as bare-metal or operating system installation, system monitoring, and metering.</w:t>
            </w:r>
          </w:p>
          <w:p w14:paraId="06AC2ACA" w14:textId="3A185F48" w:rsidR="00CE1C26" w:rsidRPr="00E67B18" w:rsidRDefault="00CE1C26" w:rsidP="00CE1C26">
            <w:pPr>
              <w:pStyle w:val="ListParagraph"/>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rPr>
                <w:i/>
                <w:iCs/>
              </w:rPr>
              <w:t>Out-of-Band (OOB) Management Network</w:t>
            </w:r>
            <w:r w:rsidRPr="00ED3A82">
              <w:t>: This logical network shall be used for the management of the BMC interfaces of all infrastructure components, including but not limited to storage systems, network equipment, and chassis.</w:t>
            </w:r>
          </w:p>
        </w:tc>
        <w:tc>
          <w:tcPr>
            <w:tcW w:w="1047" w:type="dxa"/>
          </w:tcPr>
          <w:p w14:paraId="15F24487" w14:textId="6F2D0E3B"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2A67EB00" w14:textId="0DCBEA9E"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Pr>
                <w:lang w:val="en-US"/>
              </w:rPr>
              <w:t>Y/N</w:t>
            </w:r>
          </w:p>
        </w:tc>
      </w:tr>
      <w:tr w:rsidR="00CE1C26" w:rsidRPr="00103016" w14:paraId="7E5CF471" w14:textId="1034B9CF" w:rsidTr="003A38CF">
        <w:tc>
          <w:tcPr>
            <w:cnfStyle w:val="001000000000" w:firstRow="0" w:lastRow="0" w:firstColumn="1" w:lastColumn="0" w:oddVBand="0" w:evenVBand="0" w:oddHBand="0" w:evenHBand="0" w:firstRowFirstColumn="0" w:firstRowLastColumn="0" w:lastRowFirstColumn="0" w:lastRowLastColumn="0"/>
            <w:tcW w:w="947" w:type="dxa"/>
          </w:tcPr>
          <w:p w14:paraId="2E188B81" w14:textId="31F14B88"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-3</w:t>
            </w:r>
          </w:p>
        </w:tc>
        <w:tc>
          <w:tcPr>
            <w:tcW w:w="6819" w:type="dxa"/>
          </w:tcPr>
          <w:p w14:paraId="07AAF964"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i/>
                <w:iCs/>
              </w:rPr>
            </w:pPr>
            <w:r w:rsidRPr="00ED3A82">
              <w:rPr>
                <w:i/>
                <w:iCs/>
              </w:rPr>
              <w:t>Monitoring and managing capabilities</w:t>
            </w:r>
          </w:p>
          <w:p w14:paraId="452E2A93"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pPr>
            <w:r w:rsidRPr="00ED3A82">
              <w:t>The following capabilities shall be provided as part of the Management Network:</w:t>
            </w:r>
          </w:p>
          <w:p w14:paraId="17241A8D" w14:textId="77777777" w:rsidR="00CE1C26" w:rsidRPr="00ED3A82" w:rsidRDefault="00CE1C26" w:rsidP="00CE1C26">
            <w:pPr>
              <w:pStyle w:val="ListParagraph"/>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It shall support mechanisms for system management and near real-time collection of performance and health monitoring data. Protocols such as </w:t>
            </w:r>
            <w:proofErr w:type="spellStart"/>
            <w:r w:rsidRPr="00ED3A82">
              <w:t>sFlow</w:t>
            </w:r>
            <w:proofErr w:type="spellEnd"/>
            <w:r w:rsidRPr="00ED3A82">
              <w:t xml:space="preserve"> or equivalent shall be supported to enable continuous telemetry and diagnostics.</w:t>
            </w:r>
          </w:p>
          <w:p w14:paraId="0A0E5BA9" w14:textId="5F1B6232" w:rsidR="00CE1C26" w:rsidRPr="00E67B18" w:rsidRDefault="00CE1C26" w:rsidP="00CE1C26">
            <w:pPr>
              <w:pStyle w:val="ListParagraph"/>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Each switch shall be equipped with a dedicated OOB management port, which shall be connected to the OOB Management Network.</w:t>
            </w:r>
          </w:p>
        </w:tc>
        <w:tc>
          <w:tcPr>
            <w:tcW w:w="1047" w:type="dxa"/>
          </w:tcPr>
          <w:p w14:paraId="63DF08AE" w14:textId="7AF00449"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51C903A1" w14:textId="62F46711"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Pr>
                <w:lang w:val="en-US"/>
              </w:rPr>
              <w:t>Y/N</w:t>
            </w:r>
          </w:p>
        </w:tc>
      </w:tr>
      <w:tr w:rsidR="00CE1C26" w:rsidRPr="00103016" w14:paraId="75599E78" w14:textId="30B7D364" w:rsidTr="003A38CF">
        <w:tc>
          <w:tcPr>
            <w:cnfStyle w:val="001000000000" w:firstRow="0" w:lastRow="0" w:firstColumn="1" w:lastColumn="0" w:oddVBand="0" w:evenVBand="0" w:oddHBand="0" w:evenHBand="0" w:firstRowFirstColumn="0" w:firstRowLastColumn="0" w:lastRowFirstColumn="0" w:lastRowLastColumn="0"/>
            <w:tcW w:w="947" w:type="dxa"/>
          </w:tcPr>
          <w:p w14:paraId="4F1A8F35" w14:textId="3558CD93"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-4</w:t>
            </w:r>
          </w:p>
        </w:tc>
        <w:tc>
          <w:tcPr>
            <w:tcW w:w="6819" w:type="dxa"/>
          </w:tcPr>
          <w:p w14:paraId="5EF3424D"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i/>
                <w:iCs/>
              </w:rPr>
            </w:pPr>
            <w:r w:rsidRPr="00ED3A82">
              <w:rPr>
                <w:i/>
                <w:iCs/>
              </w:rPr>
              <w:t>Aggregation switches</w:t>
            </w:r>
          </w:p>
          <w:p w14:paraId="6A0F9329" w14:textId="77777777" w:rsidR="00CE1C26" w:rsidRPr="00ED3A82" w:rsidRDefault="00CE1C26" w:rsidP="00CE1C26">
            <w:pPr>
              <w:pStyle w:val="ListParagraph"/>
              <w:numPr>
                <w:ilvl w:val="0"/>
                <w:numId w:val="2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Aggregation switches shall provide a sufficient number of ports to ensure connectivity with the access switches.</w:t>
            </w:r>
          </w:p>
          <w:p w14:paraId="4B7D62D0" w14:textId="76E28A2B" w:rsidR="00CE1C26" w:rsidRPr="00E67B18" w:rsidRDefault="00CE1C26" w:rsidP="00CE1C26">
            <w:pPr>
              <w:pStyle w:val="ListParagraph"/>
              <w:numPr>
                <w:ilvl w:val="0"/>
                <w:numId w:val="2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Aggregation switches shall support both static and dynamic Layer 3 routing functionalities, including but not limited to protocols such as static routing, OSPF, BGP, MP-BGP, and OSPFv3.</w:t>
            </w:r>
          </w:p>
        </w:tc>
        <w:tc>
          <w:tcPr>
            <w:tcW w:w="1047" w:type="dxa"/>
          </w:tcPr>
          <w:p w14:paraId="2444901E" w14:textId="5FE88CD0"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1735730E" w14:textId="5522F5CE"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Pr>
                <w:lang w:val="en-US"/>
              </w:rPr>
              <w:t>Y/N</w:t>
            </w:r>
          </w:p>
        </w:tc>
      </w:tr>
      <w:tr w:rsidR="00CE1C26" w:rsidRPr="00103016" w14:paraId="5FE02123" w14:textId="0534FA38" w:rsidTr="003A38CF">
        <w:tc>
          <w:tcPr>
            <w:cnfStyle w:val="001000000000" w:firstRow="0" w:lastRow="0" w:firstColumn="1" w:lastColumn="0" w:oddVBand="0" w:evenVBand="0" w:oddHBand="0" w:evenHBand="0" w:firstRowFirstColumn="0" w:firstRowLastColumn="0" w:lastRowFirstColumn="0" w:lastRowLastColumn="0"/>
            <w:tcW w:w="947" w:type="dxa"/>
          </w:tcPr>
          <w:p w14:paraId="0A215E0E" w14:textId="0A4DC1C9"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-5</w:t>
            </w:r>
          </w:p>
        </w:tc>
        <w:tc>
          <w:tcPr>
            <w:tcW w:w="6819" w:type="dxa"/>
          </w:tcPr>
          <w:p w14:paraId="6B476289"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pPr>
            <w:r w:rsidRPr="00ED3A82">
              <w:rPr>
                <w:i/>
                <w:iCs/>
              </w:rPr>
              <w:t>Access switches</w:t>
            </w:r>
          </w:p>
          <w:p w14:paraId="2C9C1F33"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pPr>
            <w:r w:rsidRPr="00ED3A82">
              <w:t>The Management Network shall meet the following minimum port configuration requirements:</w:t>
            </w:r>
          </w:p>
          <w:p w14:paraId="7C65C40F" w14:textId="77777777" w:rsidR="00CE1C26" w:rsidRPr="00ED3A82" w:rsidRDefault="00CE1C26" w:rsidP="00CE1C26">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It shall provide access ports operating at 1 Gb/s (Base-T) for the connection OOB management interfaces.</w:t>
            </w:r>
          </w:p>
          <w:p w14:paraId="671F802A" w14:textId="77777777" w:rsidR="00CE1C26" w:rsidRPr="00ED3A82" w:rsidRDefault="00CE1C26" w:rsidP="00CE1C26">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It shall provide access ports operating at 10/25 GbE for the connection of IB management interfaces.</w:t>
            </w:r>
          </w:p>
          <w:p w14:paraId="696514E9" w14:textId="0284FE44" w:rsidR="00CE1C26" w:rsidRPr="00E67B18" w:rsidRDefault="00CE1C26" w:rsidP="00CE1C26">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It shall provide access ports operating at 25/100 GbE for the connection of Management Nodes and storage systems.</w:t>
            </w:r>
          </w:p>
        </w:tc>
        <w:tc>
          <w:tcPr>
            <w:tcW w:w="1047" w:type="dxa"/>
          </w:tcPr>
          <w:p w14:paraId="65E01059" w14:textId="161F1B82"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5C6FF8BB" w14:textId="393CB8A0"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Pr>
                <w:lang w:val="en-US"/>
              </w:rPr>
              <w:t>Y/N</w:t>
            </w:r>
          </w:p>
        </w:tc>
      </w:tr>
      <w:tr w:rsidR="00CE1C26" w:rsidRPr="00103016" w14:paraId="718B2563" w14:textId="3371350E" w:rsidTr="003A38CF">
        <w:tc>
          <w:tcPr>
            <w:cnfStyle w:val="001000000000" w:firstRow="0" w:lastRow="0" w:firstColumn="1" w:lastColumn="0" w:oddVBand="0" w:evenVBand="0" w:oddHBand="0" w:evenHBand="0" w:firstRowFirstColumn="0" w:firstRowLastColumn="0" w:lastRowFirstColumn="0" w:lastRowLastColumn="0"/>
            <w:tcW w:w="947" w:type="dxa"/>
          </w:tcPr>
          <w:p w14:paraId="346430C1" w14:textId="50868247"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-6</w:t>
            </w:r>
          </w:p>
        </w:tc>
        <w:tc>
          <w:tcPr>
            <w:tcW w:w="6819" w:type="dxa"/>
          </w:tcPr>
          <w:p w14:paraId="42897E02"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capabilities</w:t>
            </w:r>
          </w:p>
          <w:p w14:paraId="2FB3D8C9"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pPr>
            <w:r w:rsidRPr="00ED3A82">
              <w:t>The switches comprising the Core Ethernet Fabric shall support the following network functionalities:</w:t>
            </w:r>
          </w:p>
          <w:p w14:paraId="21906A7E" w14:textId="77777777" w:rsidR="00CE1C26" w:rsidRPr="00ED3A82" w:rsidRDefault="00CE1C26" w:rsidP="00CE1C26">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active-active multi-homing using a multi-chassis link aggregation protocol (MC-LAG or an equivalent technology).</w:t>
            </w:r>
          </w:p>
          <w:p w14:paraId="3ECF88CD" w14:textId="3C522496" w:rsidR="00CE1C26" w:rsidRPr="00E67B18" w:rsidRDefault="00CE1C26" w:rsidP="00CE1C26">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Support for Virtual LANs (VLAN), Virtual Extensible LAN (VXLAN), and compliance with widely adopted IEEE 802 standards, including but not limited to 802.1Q (VLAN tagging), 802.1p (QoS), and 802.3ad (Link Aggregation).</w:t>
            </w:r>
          </w:p>
        </w:tc>
        <w:tc>
          <w:tcPr>
            <w:tcW w:w="1047" w:type="dxa"/>
          </w:tcPr>
          <w:p w14:paraId="3ABFF79D" w14:textId="1328AEAA"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190D1B93" w14:textId="6983B554"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Pr>
                <w:lang w:val="en-US"/>
              </w:rPr>
              <w:t>Y/N</w:t>
            </w:r>
          </w:p>
        </w:tc>
      </w:tr>
      <w:tr w:rsidR="00CE1C26" w:rsidRPr="00103016" w14:paraId="1D409AD5" w14:textId="5C759554" w:rsidTr="003A38CF">
        <w:trPr>
          <w:trHeight w:val="300"/>
        </w:trPr>
        <w:tc>
          <w:tcPr>
            <w:cnfStyle w:val="001000000000" w:firstRow="0" w:lastRow="0" w:firstColumn="1" w:lastColumn="0" w:oddVBand="0" w:evenVBand="0" w:oddHBand="0" w:evenHBand="0" w:firstRowFirstColumn="0" w:firstRowLastColumn="0" w:lastRowFirstColumn="0" w:lastRowLastColumn="0"/>
            <w:tcW w:w="947" w:type="dxa"/>
          </w:tcPr>
          <w:p w14:paraId="022641A0" w14:textId="73C91F6B" w:rsidR="00CE1C26" w:rsidRPr="00103016" w:rsidRDefault="00CE1C26" w:rsidP="00CE1C26">
            <w:pPr>
              <w:rPr>
                <w:b w:val="0"/>
                <w:bCs w:val="0"/>
                <w:lang w:val="en-US"/>
              </w:rPr>
            </w:pPr>
            <w:r>
              <w:rPr>
                <w:b w:val="0"/>
                <w:bCs w:val="0"/>
              </w:rPr>
              <w:t>5</w:t>
            </w:r>
            <w:r w:rsidRPr="006634D5">
              <w:rPr>
                <w:b w:val="0"/>
                <w:bCs w:val="0"/>
              </w:rPr>
              <w:t>.2.</w:t>
            </w:r>
            <w:r>
              <w:rPr>
                <w:b w:val="0"/>
                <w:bCs w:val="0"/>
              </w:rPr>
              <w:t>3</w:t>
            </w:r>
            <w:r w:rsidRPr="006634D5">
              <w:rPr>
                <w:b w:val="0"/>
                <w:bCs w:val="0"/>
              </w:rPr>
              <w:t>-7</w:t>
            </w:r>
          </w:p>
        </w:tc>
        <w:tc>
          <w:tcPr>
            <w:tcW w:w="6819" w:type="dxa"/>
          </w:tcPr>
          <w:p w14:paraId="6B68E8FD"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rFonts w:eastAsia="Calibri"/>
                <w:i/>
                <w:iCs/>
              </w:rPr>
            </w:pPr>
            <w:r w:rsidRPr="00ED3A82">
              <w:rPr>
                <w:rFonts w:eastAsia="Calibri"/>
                <w:i/>
                <w:iCs/>
              </w:rPr>
              <w:t>Network performance</w:t>
            </w:r>
          </w:p>
          <w:p w14:paraId="32BF11F8"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rFonts w:eastAsia="Calibri"/>
              </w:rPr>
            </w:pPr>
            <w:r w:rsidRPr="00ED3A82">
              <w:rPr>
                <w:rFonts w:eastAsia="Calibri"/>
              </w:rPr>
              <w:t>The Management Network shall meet the following performance requirements:</w:t>
            </w:r>
          </w:p>
          <w:p w14:paraId="67212BD6" w14:textId="77777777" w:rsidR="00CE1C26" w:rsidRPr="00ED3A82" w:rsidRDefault="00CE1C26" w:rsidP="00CE1C26">
            <w:pPr>
              <w:pStyle w:val="ListParagraph"/>
              <w:numPr>
                <w:ilvl w:val="0"/>
                <w:numId w:val="2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network performance shall enable the full reconfiguration of the operating system (without requiring reinstallation) on all Compute Nodes.</w:t>
            </w:r>
          </w:p>
          <w:p w14:paraId="7E9B9B49" w14:textId="77777777" w:rsidR="00CE1C26" w:rsidRPr="00ED3A82" w:rsidRDefault="00CE1C26" w:rsidP="00CE1C26">
            <w:pPr>
              <w:pStyle w:val="ListParagraph"/>
              <w:numPr>
                <w:ilvl w:val="0"/>
                <w:numId w:val="2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network shall support the (re-)installation of the operating system on all Compute Nodes.</w:t>
            </w:r>
          </w:p>
          <w:p w14:paraId="32A14AF6" w14:textId="77777777" w:rsidR="00CE1C26" w:rsidRPr="00ED3A82" w:rsidRDefault="00CE1C26" w:rsidP="00CE1C26">
            <w:pPr>
              <w:pStyle w:val="ListParagraph"/>
              <w:numPr>
                <w:ilvl w:val="0"/>
                <w:numId w:val="2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network shall support the cold reboot of all Compute Nodes.</w:t>
            </w:r>
          </w:p>
          <w:p w14:paraId="61A7B10A" w14:textId="70C59A8D" w:rsidR="00CE1C26" w:rsidRPr="00E67B18" w:rsidRDefault="00CE1C26" w:rsidP="00CE1C26">
            <w:pPr>
              <w:pStyle w:val="ListParagraph"/>
              <w:numPr>
                <w:ilvl w:val="0"/>
                <w:numId w:val="2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network shall allow for the complete collection of metrics and sensor data from the management interfaces (e.g., BMCs) of all Compute Nodes and network devices using vendor-native or open-standard tools and protocols (such as IPMI tool, Redfish, Confluent, SNMP, etc.), leveraging as many parallel sessions as supported by the monitoring infrastructure.</w:t>
            </w:r>
          </w:p>
        </w:tc>
        <w:tc>
          <w:tcPr>
            <w:tcW w:w="1047" w:type="dxa"/>
          </w:tcPr>
          <w:p w14:paraId="793FBCF2" w14:textId="5B946A85" w:rsidR="00CE1C26" w:rsidRPr="00103016" w:rsidRDefault="00CE1C26" w:rsidP="00CE1C26">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25EEA344" w14:textId="521ED910"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t>Y/N</w:t>
            </w:r>
          </w:p>
        </w:tc>
      </w:tr>
      <w:tr w:rsidR="00CE1C26" w:rsidRPr="0076004F" w14:paraId="6CBC7722" w14:textId="1BA50AD7" w:rsidTr="003A38CF">
        <w:trPr>
          <w:trHeight w:val="300"/>
        </w:trPr>
        <w:tc>
          <w:tcPr>
            <w:cnfStyle w:val="001000000000" w:firstRow="0" w:lastRow="0" w:firstColumn="1" w:lastColumn="0" w:oddVBand="0" w:evenVBand="0" w:oddHBand="0" w:evenHBand="0" w:firstRowFirstColumn="0" w:firstRowLastColumn="0" w:lastRowFirstColumn="0" w:lastRowLastColumn="0"/>
            <w:tcW w:w="947" w:type="dxa"/>
          </w:tcPr>
          <w:p w14:paraId="5280AE3A" w14:textId="49008F2F" w:rsidR="00CE1C26" w:rsidRPr="0076004F" w:rsidRDefault="00CE1C26" w:rsidP="00CE1C26">
            <w:r>
              <w:rPr>
                <w:b w:val="0"/>
                <w:bCs w:val="0"/>
              </w:rPr>
              <w:t>5</w:t>
            </w:r>
            <w:r w:rsidRPr="006634D5">
              <w:rPr>
                <w:b w:val="0"/>
                <w:bCs w:val="0"/>
              </w:rPr>
              <w:t>.2.</w:t>
            </w:r>
            <w:r>
              <w:rPr>
                <w:b w:val="0"/>
                <w:bCs w:val="0"/>
              </w:rPr>
              <w:t>3</w:t>
            </w:r>
            <w:r w:rsidRPr="006634D5">
              <w:rPr>
                <w:b w:val="0"/>
                <w:bCs w:val="0"/>
              </w:rPr>
              <w:t>-8</w:t>
            </w:r>
          </w:p>
        </w:tc>
        <w:tc>
          <w:tcPr>
            <w:tcW w:w="6819" w:type="dxa"/>
          </w:tcPr>
          <w:p w14:paraId="37989134" w14:textId="77777777" w:rsidR="00CE1C26" w:rsidRPr="00ED3A82" w:rsidRDefault="00CE1C26" w:rsidP="00CE1C26">
            <w:pPr>
              <w:cnfStyle w:val="000000000000" w:firstRow="0" w:lastRow="0" w:firstColumn="0" w:lastColumn="0" w:oddVBand="0" w:evenVBand="0" w:oddHBand="0" w:evenHBand="0" w:firstRowFirstColumn="0" w:firstRowLastColumn="0" w:lastRowFirstColumn="0" w:lastRowLastColumn="0"/>
              <w:rPr>
                <w:i/>
                <w:iCs/>
              </w:rPr>
            </w:pPr>
            <w:r w:rsidRPr="00ED3A82">
              <w:rPr>
                <w:i/>
                <w:iCs/>
              </w:rPr>
              <w:t>Power redundancy</w:t>
            </w:r>
          </w:p>
          <w:p w14:paraId="3DEF1CF7" w14:textId="7307425E"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rPr>
                <w:rFonts w:eastAsia="Calibri"/>
                <w:i/>
                <w:iCs/>
              </w:rPr>
            </w:pPr>
            <w:r w:rsidRPr="00ED3A82">
              <w:t>Each fabric switch shall be equipped with redundant and hot-swappable power supply units to ensure high availability and maintainability without requiring system downtime.</w:t>
            </w:r>
          </w:p>
        </w:tc>
        <w:tc>
          <w:tcPr>
            <w:tcW w:w="1047" w:type="dxa"/>
          </w:tcPr>
          <w:p w14:paraId="1936F75D" w14:textId="610CFC2F" w:rsidR="00CE1C26" w:rsidRPr="0076004F" w:rsidRDefault="00CE1C26" w:rsidP="00CE1C26">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259DA842" w14:textId="77796F41" w:rsidR="00CE1C26" w:rsidRDefault="00CE1C26" w:rsidP="00CE1C26">
            <w:pPr>
              <w:cnfStyle w:val="000000000000" w:firstRow="0" w:lastRow="0" w:firstColumn="0" w:lastColumn="0" w:oddVBand="0" w:evenVBand="0" w:oddHBand="0" w:evenHBand="0" w:firstRowFirstColumn="0" w:firstRowLastColumn="0" w:lastRowFirstColumn="0" w:lastRowLastColumn="0"/>
            </w:pPr>
            <w:r>
              <w:t>Y/N</w:t>
            </w:r>
          </w:p>
        </w:tc>
      </w:tr>
    </w:tbl>
    <w:p w14:paraId="576FA2A0" w14:textId="77777777" w:rsidR="003F0074" w:rsidRDefault="003F0074" w:rsidP="3922F6BD"/>
    <w:tbl>
      <w:tblPr>
        <w:tblStyle w:val="GridTable1Light"/>
        <w:tblW w:w="9860" w:type="dxa"/>
        <w:tblLayout w:type="fixed"/>
        <w:tblLook w:val="04A0" w:firstRow="1" w:lastRow="0" w:firstColumn="1" w:lastColumn="0" w:noHBand="0" w:noVBand="1"/>
      </w:tblPr>
      <w:tblGrid>
        <w:gridCol w:w="918"/>
        <w:gridCol w:w="6765"/>
        <w:gridCol w:w="1130"/>
        <w:gridCol w:w="1047"/>
      </w:tblGrid>
      <w:tr w:rsidR="003A38CF" w:rsidRPr="00103016" w14:paraId="6416DB7B" w14:textId="06CC5F40" w:rsidTr="570C80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3" w:type="dxa"/>
            <w:gridSpan w:val="3"/>
          </w:tcPr>
          <w:p w14:paraId="6B8EE5E8" w14:textId="06E48C59" w:rsidR="003A38CF" w:rsidRPr="00F02841" w:rsidRDefault="00C56090">
            <w:pPr>
              <w:rPr>
                <w:lang w:val="en-US"/>
              </w:rPr>
            </w:pPr>
            <w:r w:rsidRPr="00F02841">
              <w:rPr>
                <w:lang w:val="en-US"/>
              </w:rPr>
              <w:t>Cloud D</w:t>
            </w:r>
            <w:r w:rsidR="003A38CF" w:rsidRPr="00F02841">
              <w:rPr>
                <w:lang w:val="en-US"/>
              </w:rPr>
              <w:t xml:space="preserve">ata Driver &amp; </w:t>
            </w:r>
            <w:r w:rsidRPr="00F02841">
              <w:rPr>
                <w:lang w:val="en-US"/>
              </w:rPr>
              <w:t>V</w:t>
            </w:r>
            <w:r w:rsidR="003A38CF" w:rsidRPr="00F02841">
              <w:rPr>
                <w:lang w:val="en-US"/>
              </w:rPr>
              <w:t>isualization Partition</w:t>
            </w:r>
          </w:p>
        </w:tc>
        <w:tc>
          <w:tcPr>
            <w:tcW w:w="1047" w:type="dxa"/>
          </w:tcPr>
          <w:p w14:paraId="696EBF30" w14:textId="77777777" w:rsidR="003A38CF" w:rsidRPr="00F02841" w:rsidRDefault="003A38CF">
            <w:pPr>
              <w:cnfStyle w:val="100000000000" w:firstRow="1" w:lastRow="0" w:firstColumn="0" w:lastColumn="0" w:oddVBand="0" w:evenVBand="0" w:oddHBand="0" w:evenHBand="0" w:firstRowFirstColumn="0" w:firstRowLastColumn="0" w:lastRowFirstColumn="0" w:lastRowLastColumn="0"/>
              <w:rPr>
                <w:lang w:val="en-US"/>
              </w:rPr>
            </w:pPr>
          </w:p>
        </w:tc>
      </w:tr>
      <w:tr w:rsidR="003A38CF" w:rsidRPr="00103016" w14:paraId="0DFBC5D0" w14:textId="3E89C8E6" w:rsidTr="570C80B9">
        <w:tc>
          <w:tcPr>
            <w:cnfStyle w:val="001000000000" w:firstRow="0" w:lastRow="0" w:firstColumn="1" w:lastColumn="0" w:oddVBand="0" w:evenVBand="0" w:oddHBand="0" w:evenHBand="0" w:firstRowFirstColumn="0" w:firstRowLastColumn="0" w:lastRowFirstColumn="0" w:lastRowLastColumn="0"/>
            <w:tcW w:w="918" w:type="dxa"/>
          </w:tcPr>
          <w:p w14:paraId="43A94C7F" w14:textId="77777777" w:rsidR="003A38CF" w:rsidRPr="00F02841" w:rsidRDefault="003A38CF">
            <w:pPr>
              <w:rPr>
                <w:lang w:val="en-US"/>
              </w:rPr>
            </w:pPr>
            <w:r w:rsidRPr="00F02841">
              <w:rPr>
                <w:lang w:val="en-US"/>
              </w:rPr>
              <w:t>Req.</w:t>
            </w:r>
          </w:p>
        </w:tc>
        <w:tc>
          <w:tcPr>
            <w:tcW w:w="6765" w:type="dxa"/>
          </w:tcPr>
          <w:p w14:paraId="50E88671" w14:textId="77777777"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Description</w:t>
            </w:r>
          </w:p>
        </w:tc>
        <w:tc>
          <w:tcPr>
            <w:tcW w:w="1130" w:type="dxa"/>
          </w:tcPr>
          <w:p w14:paraId="037A82E2" w14:textId="54D1C222"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047" w:type="dxa"/>
          </w:tcPr>
          <w:p w14:paraId="46ECE41D" w14:textId="4EF19424"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8332CC" w:rsidRPr="00103016" w14:paraId="64CDFD39" w14:textId="7D3B08FC" w:rsidTr="570C80B9">
        <w:tc>
          <w:tcPr>
            <w:cnfStyle w:val="001000000000" w:firstRow="0" w:lastRow="0" w:firstColumn="1" w:lastColumn="0" w:oddVBand="0" w:evenVBand="0" w:oddHBand="0" w:evenHBand="0" w:firstRowFirstColumn="0" w:firstRowLastColumn="0" w:lastRowFirstColumn="0" w:lastRowLastColumn="0"/>
            <w:tcW w:w="918" w:type="dxa"/>
          </w:tcPr>
          <w:p w14:paraId="0EE06866" w14:textId="423ACA68" w:rsidR="008332CC" w:rsidRPr="00103016" w:rsidRDefault="008332CC" w:rsidP="008332CC">
            <w:pPr>
              <w:rPr>
                <w:b w:val="0"/>
                <w:bCs w:val="0"/>
                <w:lang w:val="en-US"/>
              </w:rPr>
            </w:pPr>
            <w:r>
              <w:rPr>
                <w:b w:val="0"/>
                <w:bCs w:val="0"/>
              </w:rPr>
              <w:t>5</w:t>
            </w:r>
            <w:r w:rsidRPr="006634D5">
              <w:rPr>
                <w:b w:val="0"/>
                <w:bCs w:val="0"/>
              </w:rPr>
              <w:t>.3.1-1</w:t>
            </w:r>
          </w:p>
        </w:tc>
        <w:tc>
          <w:tcPr>
            <w:tcW w:w="6765" w:type="dxa"/>
          </w:tcPr>
          <w:p w14:paraId="49072067"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 xml:space="preserve">Partition size </w:t>
            </w:r>
          </w:p>
          <w:p w14:paraId="102BB5E2" w14:textId="6C8B5F3D" w:rsidR="008332CC" w:rsidRPr="00B40B22" w:rsidRDefault="008332CC" w:rsidP="008332CC">
            <w:pPr>
              <w:spacing w:after="0"/>
              <w:jc w:val="left"/>
              <w:cnfStyle w:val="000000000000" w:firstRow="0" w:lastRow="0" w:firstColumn="0" w:lastColumn="0" w:oddVBand="0" w:evenVBand="0" w:oddHBand="0" w:evenHBand="0" w:firstRowFirstColumn="0" w:firstRowLastColumn="0" w:lastRowFirstColumn="0" w:lastRowLastColumn="0"/>
            </w:pPr>
            <w:r w:rsidRPr="00ED3A82">
              <w:t>The Cloud data driven &amp; visualization partition must include seven (7) nodes.</w:t>
            </w:r>
          </w:p>
        </w:tc>
        <w:tc>
          <w:tcPr>
            <w:tcW w:w="1130" w:type="dxa"/>
          </w:tcPr>
          <w:p w14:paraId="77ED471C" w14:textId="5BBE8EA7" w:rsidR="008332CC" w:rsidRPr="00103016"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5CD4A05C" w14:textId="6B44D98B"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t xml:space="preserve">Y/N </w:t>
            </w:r>
          </w:p>
        </w:tc>
      </w:tr>
      <w:tr w:rsidR="008332CC" w:rsidRPr="00103016" w14:paraId="03365897" w14:textId="54B9616B" w:rsidTr="570C80B9">
        <w:tc>
          <w:tcPr>
            <w:cnfStyle w:val="001000000000" w:firstRow="0" w:lastRow="0" w:firstColumn="1" w:lastColumn="0" w:oddVBand="0" w:evenVBand="0" w:oddHBand="0" w:evenHBand="0" w:firstRowFirstColumn="0" w:firstRowLastColumn="0" w:lastRowFirstColumn="0" w:lastRowLastColumn="0"/>
            <w:tcW w:w="918" w:type="dxa"/>
          </w:tcPr>
          <w:p w14:paraId="4D785DE1" w14:textId="444DA017" w:rsidR="008332CC" w:rsidRPr="00103016" w:rsidRDefault="008332CC" w:rsidP="008332CC">
            <w:pPr>
              <w:rPr>
                <w:lang w:val="en-US"/>
              </w:rPr>
            </w:pPr>
            <w:r>
              <w:rPr>
                <w:b w:val="0"/>
                <w:bCs w:val="0"/>
              </w:rPr>
              <w:t>5</w:t>
            </w:r>
            <w:r w:rsidRPr="006634D5">
              <w:rPr>
                <w:b w:val="0"/>
                <w:bCs w:val="0"/>
              </w:rPr>
              <w:t>.3.1-2</w:t>
            </w:r>
          </w:p>
        </w:tc>
        <w:tc>
          <w:tcPr>
            <w:tcW w:w="6765" w:type="dxa"/>
          </w:tcPr>
          <w:p w14:paraId="2DD5CF42"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Common node requirements</w:t>
            </w:r>
          </w:p>
          <w:p w14:paraId="79F3F7F5" w14:textId="7E7CD40A" w:rsidR="008332CC" w:rsidRPr="00F2381F"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ED3A82">
              <w:t xml:space="preserve">The nodes shall implement the requirements provided in Req. </w:t>
            </w:r>
            <w:r w:rsidRPr="00ED3A82">
              <w:fldChar w:fldCharType="begin"/>
            </w:r>
            <w:r w:rsidRPr="00ED3A82">
              <w:instrText xml:space="preserve"> REF _Ref217034139 \r \h </w:instrText>
            </w:r>
            <w:r w:rsidRPr="00ED3A82">
              <w:fldChar w:fldCharType="separate"/>
            </w:r>
            <w:r w:rsidRPr="00ED3A82">
              <w:t>5.1.1</w:t>
            </w:r>
            <w:r w:rsidRPr="00ED3A82">
              <w:fldChar w:fldCharType="end"/>
            </w:r>
            <w:r w:rsidRPr="00ED3A82">
              <w:t>-3.</w:t>
            </w:r>
          </w:p>
        </w:tc>
        <w:tc>
          <w:tcPr>
            <w:tcW w:w="1130" w:type="dxa"/>
          </w:tcPr>
          <w:p w14:paraId="1F7C6B8A" w14:textId="3B08181B" w:rsidR="008332CC" w:rsidRPr="00103016"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6DB3690" w14:textId="4A3EC05A"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rPr>
                <w:lang w:val="en-US"/>
              </w:rPr>
              <w:t>Y/N</w:t>
            </w:r>
          </w:p>
        </w:tc>
      </w:tr>
      <w:tr w:rsidR="008332CC" w:rsidRPr="00103016" w14:paraId="4229BF31" w14:textId="22289801" w:rsidTr="570C80B9">
        <w:tc>
          <w:tcPr>
            <w:cnfStyle w:val="001000000000" w:firstRow="0" w:lastRow="0" w:firstColumn="1" w:lastColumn="0" w:oddVBand="0" w:evenVBand="0" w:oddHBand="0" w:evenHBand="0" w:firstRowFirstColumn="0" w:firstRowLastColumn="0" w:lastRowFirstColumn="0" w:lastRowLastColumn="0"/>
            <w:tcW w:w="918" w:type="dxa"/>
          </w:tcPr>
          <w:p w14:paraId="56F148F5" w14:textId="2F22C66A" w:rsidR="008332CC" w:rsidRPr="00103016" w:rsidRDefault="008332CC" w:rsidP="008332CC">
            <w:pPr>
              <w:rPr>
                <w:b w:val="0"/>
                <w:bCs w:val="0"/>
                <w:lang w:val="en-US"/>
              </w:rPr>
            </w:pPr>
            <w:r>
              <w:rPr>
                <w:b w:val="0"/>
                <w:bCs w:val="0"/>
              </w:rPr>
              <w:t>5</w:t>
            </w:r>
            <w:r w:rsidRPr="006634D5">
              <w:rPr>
                <w:b w:val="0"/>
                <w:bCs w:val="0"/>
              </w:rPr>
              <w:t>.3.1-3</w:t>
            </w:r>
          </w:p>
        </w:tc>
        <w:tc>
          <w:tcPr>
            <w:tcW w:w="6765" w:type="dxa"/>
          </w:tcPr>
          <w:p w14:paraId="2066D016"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Node configuration</w:t>
            </w:r>
          </w:p>
          <w:p w14:paraId="234990E5"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components:</w:t>
            </w:r>
          </w:p>
          <w:p w14:paraId="58485DCF" w14:textId="6D293769" w:rsidR="008332CC" w:rsidRPr="00ED3A82" w:rsidRDefault="008332CC" w:rsidP="008332CC">
            <w:pPr>
              <w:pStyle w:val="ListParagraph"/>
              <w:numPr>
                <w:ilvl w:val="0"/>
                <w:numId w:val="4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Two (2) state-of-the-art, server-grade CPUs. The node must provide a minimum of thirty-two</w:t>
            </w:r>
            <w:r w:rsidRPr="00ED3A82" w:rsidDel="00926B51">
              <w:t xml:space="preserve"> </w:t>
            </w:r>
            <w:r w:rsidRPr="00ED3A82">
              <w:t>(32) physical CPU cores for every GPU installed within the node.</w:t>
            </w:r>
          </w:p>
          <w:p w14:paraId="7254FF75" w14:textId="6B43A603" w:rsidR="008332CC" w:rsidRPr="00432368" w:rsidRDefault="008332CC" w:rsidP="008332CC">
            <w:pPr>
              <w:pStyle w:val="ListParagraph"/>
              <w:numPr>
                <w:ilvl w:val="0"/>
                <w:numId w:val="4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Eight (8) high-end graphics processing units (GPUs) optimized for AI inference tasks and professional visualization.</w:t>
            </w:r>
          </w:p>
        </w:tc>
        <w:tc>
          <w:tcPr>
            <w:tcW w:w="1130" w:type="dxa"/>
          </w:tcPr>
          <w:p w14:paraId="41D9233D" w14:textId="710BB3C0" w:rsidR="008332CC" w:rsidRPr="00103016"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0A5C1AD6" w14:textId="181327D0"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t>Y/N</w:t>
            </w:r>
          </w:p>
        </w:tc>
      </w:tr>
      <w:tr w:rsidR="008332CC" w:rsidRPr="0076004F" w14:paraId="4714383F" w14:textId="26D80BD1" w:rsidTr="570C80B9">
        <w:tc>
          <w:tcPr>
            <w:cnfStyle w:val="001000000000" w:firstRow="0" w:lastRow="0" w:firstColumn="1" w:lastColumn="0" w:oddVBand="0" w:evenVBand="0" w:oddHBand="0" w:evenHBand="0" w:firstRowFirstColumn="0" w:firstRowLastColumn="0" w:lastRowFirstColumn="0" w:lastRowLastColumn="0"/>
            <w:tcW w:w="918" w:type="dxa"/>
          </w:tcPr>
          <w:p w14:paraId="70FBCA40" w14:textId="1CBC37F1" w:rsidR="008332CC" w:rsidRDefault="008332CC" w:rsidP="008332CC">
            <w:pPr>
              <w:rPr>
                <w:b w:val="0"/>
                <w:bCs w:val="0"/>
                <w:lang w:val="en-US"/>
              </w:rPr>
            </w:pPr>
            <w:r>
              <w:rPr>
                <w:b w:val="0"/>
                <w:bCs w:val="0"/>
              </w:rPr>
              <w:t>5</w:t>
            </w:r>
            <w:r w:rsidRPr="006634D5">
              <w:rPr>
                <w:b w:val="0"/>
                <w:bCs w:val="0"/>
              </w:rPr>
              <w:t>.3.1-</w:t>
            </w:r>
            <w:r>
              <w:rPr>
                <w:b w:val="0"/>
                <w:bCs w:val="0"/>
              </w:rPr>
              <w:t>4</w:t>
            </w:r>
          </w:p>
        </w:tc>
        <w:tc>
          <w:tcPr>
            <w:tcW w:w="6765" w:type="dxa"/>
          </w:tcPr>
          <w:p w14:paraId="4B25F834"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GPU Technology</w:t>
            </w:r>
          </w:p>
          <w:p w14:paraId="0AAFB2B1" w14:textId="1C3C01FE"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 xml:space="preserve">The proposed system shall integrate state-of-the-art GPU accelerators explicitly designed to support high-performance AI inference and visualization workloads. Each GPU shall meet the following </w:t>
            </w:r>
            <w:r w:rsidRPr="00ED3A82">
              <w:rPr>
                <w:color w:val="000000"/>
                <w:shd w:val="clear" w:color="auto" w:fill="FFFFFF"/>
              </w:rPr>
              <w:t xml:space="preserve">minimum </w:t>
            </w:r>
            <w:r w:rsidRPr="00ED3A82">
              <w:rPr>
                <w:rStyle w:val="normaltextrun"/>
                <w:color w:val="000000"/>
                <w:shd w:val="clear" w:color="auto" w:fill="FFFFFF"/>
              </w:rPr>
              <w:t>technical specifications:</w:t>
            </w:r>
          </w:p>
          <w:p w14:paraId="1166F4F0" w14:textId="77777777" w:rsidR="008332CC" w:rsidRPr="00ED3A82" w:rsidRDefault="008332CC" w:rsidP="008332CC">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Support hardware-level optimization for AI inference and training, including native capabilities for tensor operations and mixed-precision arithmetic (e.g., FP/BF16, FP8, FP4), with particular applicability to inference LLMs.</w:t>
            </w:r>
          </w:p>
          <w:p w14:paraId="35CF5D5A" w14:textId="77777777" w:rsidR="008332CC" w:rsidRPr="00ED3A82" w:rsidRDefault="008332CC" w:rsidP="008332CC">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Be equipped with a minimum of 96 GB of GDDR7 (or HBM) with ECC per GPU, ensuring adequate memory bandwidth and capacity to inference large-scale deep learning models efficiently.</w:t>
            </w:r>
          </w:p>
          <w:p w14:paraId="3C562F80" w14:textId="6F3D0814" w:rsidR="008332CC" w:rsidRPr="00E74EE2" w:rsidRDefault="008332CC" w:rsidP="008332CC">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color w:val="000000"/>
                <w:shd w:val="clear" w:color="auto" w:fill="FFFFFF"/>
              </w:rPr>
            </w:pPr>
            <w:r w:rsidRPr="00ED3A82">
              <w:t>Support IEEE-conforming single precision (FP32) computation for accelerated inference and provide 3D hardware acceleration via OpenGL or equivalent industry-standard graphics APIs. The configuration shall ensure the computational and rendering capabilities required for both large-scale inference pipelines and advanced remote visualization, including interactive sessions and real-time data exploration.</w:t>
            </w:r>
          </w:p>
        </w:tc>
        <w:tc>
          <w:tcPr>
            <w:tcW w:w="1130" w:type="dxa"/>
          </w:tcPr>
          <w:p w14:paraId="5169133F" w14:textId="2D39FCBD"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494A1C61" w14:textId="7D88C57C"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t>Y/N</w:t>
            </w:r>
          </w:p>
        </w:tc>
      </w:tr>
      <w:tr w:rsidR="008332CC" w:rsidRPr="0076004F" w14:paraId="20BF5310" w14:textId="2C590A80" w:rsidTr="570C80B9">
        <w:tc>
          <w:tcPr>
            <w:cnfStyle w:val="001000000000" w:firstRow="0" w:lastRow="0" w:firstColumn="1" w:lastColumn="0" w:oddVBand="0" w:evenVBand="0" w:oddHBand="0" w:evenHBand="0" w:firstRowFirstColumn="0" w:firstRowLastColumn="0" w:lastRowFirstColumn="0" w:lastRowLastColumn="0"/>
            <w:tcW w:w="918" w:type="dxa"/>
          </w:tcPr>
          <w:p w14:paraId="6DBE92FD" w14:textId="6A2A43F0" w:rsidR="008332CC" w:rsidRDefault="008332CC" w:rsidP="008332CC">
            <w:pPr>
              <w:rPr>
                <w:lang w:val="en-US"/>
              </w:rPr>
            </w:pPr>
            <w:r>
              <w:rPr>
                <w:b w:val="0"/>
                <w:bCs w:val="0"/>
              </w:rPr>
              <w:t>5</w:t>
            </w:r>
            <w:r w:rsidRPr="006634D5">
              <w:rPr>
                <w:b w:val="0"/>
                <w:bCs w:val="0"/>
              </w:rPr>
              <w:t>.3.1-</w:t>
            </w:r>
            <w:r>
              <w:rPr>
                <w:b w:val="0"/>
                <w:bCs w:val="0"/>
              </w:rPr>
              <w:t>5</w:t>
            </w:r>
          </w:p>
        </w:tc>
        <w:tc>
          <w:tcPr>
            <w:tcW w:w="6765" w:type="dxa"/>
          </w:tcPr>
          <w:p w14:paraId="4AD953A6"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CPU Technology</w:t>
            </w:r>
          </w:p>
          <w:p w14:paraId="53A8C5DF" w14:textId="19710A19" w:rsidR="008332CC" w:rsidRPr="00E74EE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rStyle w:val="normaltextrun"/>
                <w:color w:val="000000"/>
                <w:shd w:val="clear" w:color="auto" w:fill="FFFFFF"/>
              </w:rPr>
              <w:t>The CPU shall be based on the x86_64 architecture and support hardware-assisted virtualization and containerization technologies (e.g., Intel VT-x/AMD-V, VT-d/IOMMU), as well as confidential computing capabilities (e.g., Intel TDX, AMD SEV) to enable secure execution of sensitive workloads in isolated environments.</w:t>
            </w:r>
          </w:p>
        </w:tc>
        <w:tc>
          <w:tcPr>
            <w:tcW w:w="1130" w:type="dxa"/>
          </w:tcPr>
          <w:p w14:paraId="0CBBEEA8" w14:textId="03C498E1" w:rsidR="008332CC" w:rsidRPr="0076004F" w:rsidRDefault="00D42450" w:rsidP="008332CC">
            <w:pPr>
              <w:cnfStyle w:val="000000000000" w:firstRow="0" w:lastRow="0" w:firstColumn="0" w:lastColumn="0" w:oddVBand="0" w:evenVBand="0" w:oddHBand="0" w:evenHBand="0" w:firstRowFirstColumn="0" w:firstRowLastColumn="0" w:lastRowFirstColumn="0" w:lastRowLastColumn="0"/>
            </w:pPr>
            <w:r>
              <w:t>MRQ</w:t>
            </w:r>
          </w:p>
        </w:tc>
        <w:tc>
          <w:tcPr>
            <w:tcW w:w="1047" w:type="dxa"/>
          </w:tcPr>
          <w:p w14:paraId="6EF48DDD" w14:textId="1466AAC0"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t>Y/N</w:t>
            </w:r>
          </w:p>
        </w:tc>
      </w:tr>
      <w:tr w:rsidR="008332CC" w:rsidRPr="00103016" w14:paraId="409B93D6" w14:textId="3A7C39FD" w:rsidTr="570C80B9">
        <w:tc>
          <w:tcPr>
            <w:cnfStyle w:val="001000000000" w:firstRow="0" w:lastRow="0" w:firstColumn="1" w:lastColumn="0" w:oddVBand="0" w:evenVBand="0" w:oddHBand="0" w:evenHBand="0" w:firstRowFirstColumn="0" w:firstRowLastColumn="0" w:lastRowFirstColumn="0" w:lastRowLastColumn="0"/>
            <w:tcW w:w="918" w:type="dxa"/>
          </w:tcPr>
          <w:p w14:paraId="66E250D8" w14:textId="2DEC2895" w:rsidR="008332CC" w:rsidRPr="00103016" w:rsidRDefault="008332CC" w:rsidP="008332CC">
            <w:pPr>
              <w:rPr>
                <w:b w:val="0"/>
                <w:bCs w:val="0"/>
                <w:lang w:val="en-US"/>
              </w:rPr>
            </w:pPr>
            <w:r>
              <w:rPr>
                <w:b w:val="0"/>
                <w:bCs w:val="0"/>
              </w:rPr>
              <w:t>5</w:t>
            </w:r>
            <w:r w:rsidRPr="006634D5">
              <w:rPr>
                <w:b w:val="0"/>
                <w:bCs w:val="0"/>
              </w:rPr>
              <w:t>.3.1-</w:t>
            </w:r>
            <w:r>
              <w:rPr>
                <w:b w:val="0"/>
                <w:bCs w:val="0"/>
              </w:rPr>
              <w:t>6</w:t>
            </w:r>
          </w:p>
        </w:tc>
        <w:tc>
          <w:tcPr>
            <w:tcW w:w="6765" w:type="dxa"/>
          </w:tcPr>
          <w:p w14:paraId="6D86F4B0"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System memory configuration</w:t>
            </w:r>
          </w:p>
          <w:p w14:paraId="68B189DB" w14:textId="6D65FED1" w:rsidR="008332CC" w:rsidRPr="00F2381F"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ED3A82">
              <w:t>Each node shall be equipped with a minimum of 768 GB of system memory. Memory shall be implemented using DDR5, LP-DDR5, or newer technologies, and configured to maximize effective memory bandwidth, channel utilization, and overall system reliability in order to guarantee sustained performance for memory-intensive computational workloads.</w:t>
            </w:r>
          </w:p>
        </w:tc>
        <w:tc>
          <w:tcPr>
            <w:tcW w:w="1130" w:type="dxa"/>
          </w:tcPr>
          <w:p w14:paraId="7E027DA8" w14:textId="415102FA" w:rsidR="008332CC" w:rsidRPr="00103016"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4AC9844A" w14:textId="752B1E77"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rPr>
                <w:lang w:val="en-US"/>
              </w:rPr>
              <w:t>Y/N</w:t>
            </w:r>
          </w:p>
        </w:tc>
      </w:tr>
      <w:tr w:rsidR="008332CC" w:rsidRPr="000109F7" w14:paraId="5C6B7EB3" w14:textId="349AD694" w:rsidTr="570C80B9">
        <w:tc>
          <w:tcPr>
            <w:cnfStyle w:val="001000000000" w:firstRow="0" w:lastRow="0" w:firstColumn="1" w:lastColumn="0" w:oddVBand="0" w:evenVBand="0" w:oddHBand="0" w:evenHBand="0" w:firstRowFirstColumn="0" w:firstRowLastColumn="0" w:lastRowFirstColumn="0" w:lastRowLastColumn="0"/>
            <w:tcW w:w="918" w:type="dxa"/>
          </w:tcPr>
          <w:p w14:paraId="2B8351AF" w14:textId="0A75BAA8" w:rsidR="008332CC" w:rsidRPr="000109F7" w:rsidRDefault="008332CC" w:rsidP="008332CC">
            <w:r>
              <w:rPr>
                <w:b w:val="0"/>
                <w:bCs w:val="0"/>
              </w:rPr>
              <w:t>5</w:t>
            </w:r>
            <w:r w:rsidRPr="006634D5">
              <w:rPr>
                <w:b w:val="0"/>
                <w:bCs w:val="0"/>
              </w:rPr>
              <w:t>.3.1-</w:t>
            </w:r>
            <w:r>
              <w:rPr>
                <w:b w:val="0"/>
                <w:bCs w:val="0"/>
              </w:rPr>
              <w:t>7</w:t>
            </w:r>
          </w:p>
        </w:tc>
        <w:tc>
          <w:tcPr>
            <w:tcW w:w="6765" w:type="dxa"/>
          </w:tcPr>
          <w:p w14:paraId="7C068C5D"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requirements</w:t>
            </w:r>
          </w:p>
          <w:p w14:paraId="2243C519"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network interfaces to ensure high-performance connectivity, system management, and network function offloading capabilities:</w:t>
            </w:r>
          </w:p>
          <w:p w14:paraId="1CED068F"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pPr>
            <w:r w:rsidRPr="00ED3A82">
              <w:t>CEF Connectivity:</w:t>
            </w:r>
          </w:p>
          <w:p w14:paraId="4C215173" w14:textId="77777777" w:rsidR="008332CC" w:rsidRPr="00ED3A82" w:rsidRDefault="008332CC" w:rsidP="008332CC">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ports, each delivering a minimum of 100 Gb/s, for an aggregated throughput of 200 Gb/s. The two network ports shall be connected to distinct top-of-rack or leaf switches to ensure path redundancy and fault tolerance. The NIC shall support the following hardware capabilities:</w:t>
            </w:r>
          </w:p>
          <w:p w14:paraId="353E76C7"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VLAN offloading in hardware.</w:t>
            </w:r>
          </w:p>
          <w:p w14:paraId="385F8D81"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VXLAN encapsulation and decapsulation offloading in hardware.</w:t>
            </w:r>
          </w:p>
          <w:p w14:paraId="44C46634"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versions 1 and 2.</w:t>
            </w:r>
          </w:p>
          <w:p w14:paraId="3D91B8A6"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support over overlay networks (VXLAN/NVGRE).</w:t>
            </w:r>
          </w:p>
          <w:p w14:paraId="1A659764"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rsidRPr="00ED3A82">
              <w:t>NVMe</w:t>
            </w:r>
            <w:proofErr w:type="spellEnd"/>
            <w:r w:rsidRPr="00ED3A82">
              <w:t>/TCP target offload capabilities.</w:t>
            </w:r>
          </w:p>
          <w:p w14:paraId="466D9E0F"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TCP/UDP/IP stateless offloading.</w:t>
            </w:r>
          </w:p>
          <w:p w14:paraId="76559145" w14:textId="77777777" w:rsidR="008332CC" w:rsidRPr="00ED3A82" w:rsidRDefault="008332CC" w:rsidP="008332CC">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SR-IOV.</w:t>
            </w:r>
          </w:p>
          <w:p w14:paraId="4BB2EC84"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pPr>
            <w:r w:rsidRPr="00ED3A82">
              <w:t>IB Management Connectivity:</w:t>
            </w:r>
          </w:p>
          <w:p w14:paraId="2A2865E3" w14:textId="77777777" w:rsidR="008332CC" w:rsidRPr="00ED3A82" w:rsidRDefault="008332CC" w:rsidP="008332CC">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One (1) NIC featuring one (1) Ethernet port operating at 10/25 Gb/s. The NIC shall support remote boot over Ethernet leveraging industry-standard mechanisms such as PXE, HTTP Boot (UEFI-based), </w:t>
            </w:r>
            <w:proofErr w:type="spellStart"/>
            <w:r w:rsidRPr="00ED3A82">
              <w:t>NVMe</w:t>
            </w:r>
            <w:proofErr w:type="spellEnd"/>
            <w:r w:rsidRPr="00ED3A82">
              <w:t>/TCP Boot.</w:t>
            </w:r>
          </w:p>
          <w:p w14:paraId="6AD97873"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pPr>
            <w:r w:rsidRPr="00ED3A82">
              <w:t>OOB Management Connectivity:</w:t>
            </w:r>
          </w:p>
          <w:p w14:paraId="33EEBC74" w14:textId="77777777" w:rsidR="008332CC" w:rsidRPr="00ED3A82" w:rsidRDefault="008332CC" w:rsidP="008332CC">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featuring a single (1) Ethernet port operating at 1 Gb/s (Base-T) providing access to the OOB Management Network via the BMC.</w:t>
            </w:r>
          </w:p>
          <w:p w14:paraId="6017E303" w14:textId="68C07E89" w:rsidR="008332CC" w:rsidRPr="00831B57" w:rsidRDefault="008332CC" w:rsidP="008332CC">
            <w:pPr>
              <w:cnfStyle w:val="000000000000" w:firstRow="0" w:lastRow="0" w:firstColumn="0" w:lastColumn="0" w:oddVBand="0" w:evenVBand="0" w:oddHBand="0" w:evenHBand="0" w:firstRowFirstColumn="0" w:firstRowLastColumn="0" w:lastRowFirstColumn="0" w:lastRowLastColumn="0"/>
            </w:pPr>
            <w:r w:rsidRPr="00ED3A82">
              <w:t>Note:</w:t>
            </w:r>
            <w:r w:rsidRPr="00ED3A82">
              <w:br/>
              <w:t>The OOB and IB management interfaces may share the same physical port, provided that all port connectivity and functional requirements are fully met.</w:t>
            </w:r>
          </w:p>
        </w:tc>
        <w:tc>
          <w:tcPr>
            <w:tcW w:w="1130" w:type="dxa"/>
          </w:tcPr>
          <w:p w14:paraId="0F6CCFC5" w14:textId="4E0081B9" w:rsidR="008332CC" w:rsidRPr="000109F7" w:rsidRDefault="008332CC" w:rsidP="008332CC">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3326B26D" w14:textId="123CB644"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rPr>
                <w:lang w:val="en-US"/>
              </w:rPr>
              <w:t>Y/N</w:t>
            </w:r>
          </w:p>
        </w:tc>
      </w:tr>
      <w:tr w:rsidR="008332CC" w:rsidRPr="00103016" w14:paraId="761822E4" w14:textId="76C0FBCB" w:rsidTr="570C80B9">
        <w:tc>
          <w:tcPr>
            <w:cnfStyle w:val="001000000000" w:firstRow="0" w:lastRow="0" w:firstColumn="1" w:lastColumn="0" w:oddVBand="0" w:evenVBand="0" w:oddHBand="0" w:evenHBand="0" w:firstRowFirstColumn="0" w:firstRowLastColumn="0" w:lastRowFirstColumn="0" w:lastRowLastColumn="0"/>
            <w:tcW w:w="918" w:type="dxa"/>
          </w:tcPr>
          <w:p w14:paraId="22E87378" w14:textId="5DEF4F1F" w:rsidR="008332CC" w:rsidRPr="00103016" w:rsidRDefault="008332CC" w:rsidP="008332CC">
            <w:pPr>
              <w:rPr>
                <w:lang w:val="en-US"/>
              </w:rPr>
            </w:pPr>
            <w:r>
              <w:rPr>
                <w:b w:val="0"/>
                <w:bCs w:val="0"/>
              </w:rPr>
              <w:t>5</w:t>
            </w:r>
            <w:r w:rsidRPr="006634D5">
              <w:rPr>
                <w:b w:val="0"/>
                <w:bCs w:val="0"/>
              </w:rPr>
              <w:t>.3.1-</w:t>
            </w:r>
            <w:r>
              <w:rPr>
                <w:b w:val="0"/>
                <w:bCs w:val="0"/>
              </w:rPr>
              <w:t>8</w:t>
            </w:r>
          </w:p>
        </w:tc>
        <w:tc>
          <w:tcPr>
            <w:tcW w:w="6765" w:type="dxa"/>
          </w:tcPr>
          <w:p w14:paraId="6A4CAC4B" w14:textId="77777777" w:rsidR="008332CC" w:rsidRPr="00ED3A82" w:rsidRDefault="008332CC" w:rsidP="008332CC">
            <w:pPr>
              <w:cnfStyle w:val="000000000000" w:firstRow="0" w:lastRow="0" w:firstColumn="0" w:lastColumn="0" w:oddVBand="0" w:evenVBand="0" w:oddHBand="0" w:evenHBand="0" w:firstRowFirstColumn="0" w:firstRowLastColumn="0" w:lastRowFirstColumn="0" w:lastRowLastColumn="0"/>
              <w:rPr>
                <w:i/>
                <w:iCs/>
              </w:rPr>
            </w:pPr>
            <w:r w:rsidRPr="00ED3A82">
              <w:rPr>
                <w:i/>
                <w:iCs/>
              </w:rPr>
              <w:t>Local storage</w:t>
            </w:r>
          </w:p>
          <w:p w14:paraId="56F9F24E" w14:textId="1A7AADB0" w:rsidR="008332CC" w:rsidRPr="00950F3D" w:rsidRDefault="008332CC" w:rsidP="008332CC">
            <w:pPr>
              <w:spacing w:after="0"/>
              <w:cnfStyle w:val="000000000000" w:firstRow="0" w:lastRow="0" w:firstColumn="0" w:lastColumn="0" w:oddVBand="0" w:evenVBand="0" w:oddHBand="0" w:evenHBand="0" w:firstRowFirstColumn="0" w:firstRowLastColumn="0" w:lastRowFirstColumn="0" w:lastRowLastColumn="0"/>
            </w:pPr>
            <w:r w:rsidRPr="00ED3A82">
              <w:t>Each node shall be equipped with a RAID 1 (mirroring) configuration using SSD drives, ensuring redundancy and providing a minimum of 200 GB of usable capacity, dedicated to the operating system and critical system services.</w:t>
            </w:r>
          </w:p>
        </w:tc>
        <w:tc>
          <w:tcPr>
            <w:tcW w:w="1130" w:type="dxa"/>
          </w:tcPr>
          <w:p w14:paraId="4DD16B8F" w14:textId="35B81E55" w:rsidR="008332CC" w:rsidRPr="00103016" w:rsidRDefault="008332CC" w:rsidP="008332CC">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48880A6" w14:textId="4795D06B" w:rsidR="008332CC" w:rsidRPr="0076004F" w:rsidRDefault="008332CC" w:rsidP="008332CC">
            <w:pPr>
              <w:cnfStyle w:val="000000000000" w:firstRow="0" w:lastRow="0" w:firstColumn="0" w:lastColumn="0" w:oddVBand="0" w:evenVBand="0" w:oddHBand="0" w:evenHBand="0" w:firstRowFirstColumn="0" w:firstRowLastColumn="0" w:lastRowFirstColumn="0" w:lastRowLastColumn="0"/>
            </w:pPr>
            <w:r>
              <w:rPr>
                <w:lang w:val="en-US"/>
              </w:rPr>
              <w:t>Y/N</w:t>
            </w:r>
          </w:p>
        </w:tc>
      </w:tr>
    </w:tbl>
    <w:p w14:paraId="28BBB206" w14:textId="77777777" w:rsidR="005A226D" w:rsidRDefault="005A226D" w:rsidP="3922F6BD"/>
    <w:tbl>
      <w:tblPr>
        <w:tblStyle w:val="GridTable1Light"/>
        <w:tblW w:w="9860" w:type="dxa"/>
        <w:tblLayout w:type="fixed"/>
        <w:tblLook w:val="04A0" w:firstRow="1" w:lastRow="0" w:firstColumn="1" w:lastColumn="0" w:noHBand="0" w:noVBand="1"/>
      </w:tblPr>
      <w:tblGrid>
        <w:gridCol w:w="918"/>
        <w:gridCol w:w="6732"/>
        <w:gridCol w:w="1163"/>
        <w:gridCol w:w="1047"/>
      </w:tblGrid>
      <w:tr w:rsidR="003A38CF" w:rsidRPr="00103016" w14:paraId="3FFDF758" w14:textId="0E7EFD56" w:rsidTr="003A38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3" w:type="dxa"/>
            <w:gridSpan w:val="3"/>
          </w:tcPr>
          <w:p w14:paraId="429A9975" w14:textId="5E10A392" w:rsidR="003A38CF" w:rsidRPr="00F02841" w:rsidRDefault="003A38CF">
            <w:pPr>
              <w:rPr>
                <w:lang w:val="en-US"/>
              </w:rPr>
            </w:pPr>
            <w:r w:rsidRPr="00F02841">
              <w:rPr>
                <w:lang w:val="en-US"/>
              </w:rPr>
              <w:t>Scale-out AI/HPC Partition</w:t>
            </w:r>
          </w:p>
        </w:tc>
        <w:tc>
          <w:tcPr>
            <w:tcW w:w="1047" w:type="dxa"/>
          </w:tcPr>
          <w:p w14:paraId="38C994B3" w14:textId="77777777" w:rsidR="003A38CF" w:rsidRPr="00F02841" w:rsidRDefault="003A38CF">
            <w:pPr>
              <w:cnfStyle w:val="100000000000" w:firstRow="1" w:lastRow="0" w:firstColumn="0" w:lastColumn="0" w:oddVBand="0" w:evenVBand="0" w:oddHBand="0" w:evenHBand="0" w:firstRowFirstColumn="0" w:firstRowLastColumn="0" w:lastRowFirstColumn="0" w:lastRowLastColumn="0"/>
              <w:rPr>
                <w:lang w:val="en-US"/>
              </w:rPr>
            </w:pPr>
          </w:p>
        </w:tc>
      </w:tr>
      <w:tr w:rsidR="003A38CF" w:rsidRPr="00103016" w14:paraId="07AD33B0" w14:textId="5E0432F8" w:rsidTr="00064E46">
        <w:tc>
          <w:tcPr>
            <w:cnfStyle w:val="001000000000" w:firstRow="0" w:lastRow="0" w:firstColumn="1" w:lastColumn="0" w:oddVBand="0" w:evenVBand="0" w:oddHBand="0" w:evenHBand="0" w:firstRowFirstColumn="0" w:firstRowLastColumn="0" w:lastRowFirstColumn="0" w:lastRowLastColumn="0"/>
            <w:tcW w:w="918" w:type="dxa"/>
          </w:tcPr>
          <w:p w14:paraId="47349C54" w14:textId="77777777" w:rsidR="003A38CF" w:rsidRPr="00F02841" w:rsidRDefault="003A38CF">
            <w:pPr>
              <w:rPr>
                <w:lang w:val="en-US"/>
              </w:rPr>
            </w:pPr>
            <w:r w:rsidRPr="00F02841">
              <w:rPr>
                <w:lang w:val="en-US"/>
              </w:rPr>
              <w:t>Req.</w:t>
            </w:r>
          </w:p>
        </w:tc>
        <w:tc>
          <w:tcPr>
            <w:tcW w:w="6732" w:type="dxa"/>
          </w:tcPr>
          <w:p w14:paraId="485E1D7A" w14:textId="77777777"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Description</w:t>
            </w:r>
          </w:p>
        </w:tc>
        <w:tc>
          <w:tcPr>
            <w:tcW w:w="1163" w:type="dxa"/>
          </w:tcPr>
          <w:p w14:paraId="5D9DBECA" w14:textId="77777777"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047" w:type="dxa"/>
          </w:tcPr>
          <w:p w14:paraId="62242B3C" w14:textId="0B5A99D0" w:rsidR="003A38CF" w:rsidRPr="00F02841" w:rsidRDefault="003A38CF">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F149A0" w:rsidRPr="00103016" w14:paraId="7AD3B7B7" w14:textId="1E0691F9" w:rsidTr="00064E46">
        <w:tc>
          <w:tcPr>
            <w:cnfStyle w:val="001000000000" w:firstRow="0" w:lastRow="0" w:firstColumn="1" w:lastColumn="0" w:oddVBand="0" w:evenVBand="0" w:oddHBand="0" w:evenHBand="0" w:firstRowFirstColumn="0" w:firstRowLastColumn="0" w:lastRowFirstColumn="0" w:lastRowLastColumn="0"/>
            <w:tcW w:w="918" w:type="dxa"/>
          </w:tcPr>
          <w:p w14:paraId="1AA4946C" w14:textId="45E4424B" w:rsidR="00F149A0" w:rsidRPr="00103016" w:rsidRDefault="00F149A0" w:rsidP="00F149A0">
            <w:pPr>
              <w:rPr>
                <w:b w:val="0"/>
                <w:bCs w:val="0"/>
                <w:lang w:val="en-US"/>
              </w:rPr>
            </w:pPr>
            <w:r>
              <w:rPr>
                <w:b w:val="0"/>
                <w:bCs w:val="0"/>
              </w:rPr>
              <w:t>5</w:t>
            </w:r>
            <w:r w:rsidRPr="006634D5">
              <w:rPr>
                <w:b w:val="0"/>
                <w:bCs w:val="0"/>
              </w:rPr>
              <w:t>.3.</w:t>
            </w:r>
            <w:r>
              <w:rPr>
                <w:b w:val="0"/>
                <w:bCs w:val="0"/>
              </w:rPr>
              <w:t>2</w:t>
            </w:r>
            <w:r w:rsidRPr="006634D5">
              <w:rPr>
                <w:b w:val="0"/>
                <w:bCs w:val="0"/>
              </w:rPr>
              <w:t>-1</w:t>
            </w:r>
          </w:p>
        </w:tc>
        <w:tc>
          <w:tcPr>
            <w:tcW w:w="6732" w:type="dxa"/>
          </w:tcPr>
          <w:p w14:paraId="3B62D16E"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 xml:space="preserve">Partition size </w:t>
            </w:r>
          </w:p>
          <w:p w14:paraId="1826F4DA" w14:textId="60EB7E18" w:rsidR="00F149A0" w:rsidRPr="00B40B22" w:rsidRDefault="00F149A0" w:rsidP="00F149A0">
            <w:pPr>
              <w:spacing w:after="0"/>
              <w:jc w:val="left"/>
              <w:cnfStyle w:val="000000000000" w:firstRow="0" w:lastRow="0" w:firstColumn="0" w:lastColumn="0" w:oddVBand="0" w:evenVBand="0" w:oddHBand="0" w:evenHBand="0" w:firstRowFirstColumn="0" w:firstRowLastColumn="0" w:lastRowFirstColumn="0" w:lastRowLastColumn="0"/>
            </w:pPr>
            <w:r w:rsidRPr="00ED3A82">
              <w:t>The Scale-out AI/HPC partition shall comprise, at minimum, either eight (8) nodes equipped with eight (8) GPUs each, or sixteen (16) nodes equipped with four (4) GPUs each.</w:t>
            </w:r>
          </w:p>
        </w:tc>
        <w:tc>
          <w:tcPr>
            <w:tcW w:w="1163" w:type="dxa"/>
          </w:tcPr>
          <w:p w14:paraId="298BFF73" w14:textId="1F46DFC7" w:rsidR="00F149A0" w:rsidRPr="00103016"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7D1AAE88" w14:textId="5CDC4F80"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0-8 pt</w:t>
            </w:r>
          </w:p>
        </w:tc>
      </w:tr>
      <w:tr w:rsidR="00F149A0" w:rsidRPr="0076004F" w14:paraId="4A2364CE" w14:textId="41662185" w:rsidTr="00064E46">
        <w:tc>
          <w:tcPr>
            <w:cnfStyle w:val="001000000000" w:firstRow="0" w:lastRow="0" w:firstColumn="1" w:lastColumn="0" w:oddVBand="0" w:evenVBand="0" w:oddHBand="0" w:evenHBand="0" w:firstRowFirstColumn="0" w:firstRowLastColumn="0" w:lastRowFirstColumn="0" w:lastRowLastColumn="0"/>
            <w:tcW w:w="918" w:type="dxa"/>
          </w:tcPr>
          <w:p w14:paraId="273BD8A0" w14:textId="2754DFE0" w:rsidR="00F149A0" w:rsidRDefault="00F149A0" w:rsidP="00F149A0">
            <w:r>
              <w:rPr>
                <w:b w:val="0"/>
                <w:bCs w:val="0"/>
              </w:rPr>
              <w:t>5</w:t>
            </w:r>
            <w:r w:rsidRPr="006634D5">
              <w:rPr>
                <w:b w:val="0"/>
                <w:bCs w:val="0"/>
              </w:rPr>
              <w:t>.3.</w:t>
            </w:r>
            <w:r>
              <w:rPr>
                <w:b w:val="0"/>
                <w:bCs w:val="0"/>
              </w:rPr>
              <w:t>2</w:t>
            </w:r>
            <w:r w:rsidRPr="006634D5">
              <w:rPr>
                <w:b w:val="0"/>
                <w:bCs w:val="0"/>
              </w:rPr>
              <w:t>-</w:t>
            </w:r>
            <w:r>
              <w:rPr>
                <w:b w:val="0"/>
                <w:bCs w:val="0"/>
              </w:rPr>
              <w:t>2</w:t>
            </w:r>
          </w:p>
        </w:tc>
        <w:tc>
          <w:tcPr>
            <w:tcW w:w="6732" w:type="dxa"/>
          </w:tcPr>
          <w:p w14:paraId="752A163A"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Common requirements</w:t>
            </w:r>
          </w:p>
          <w:p w14:paraId="0F3743FF" w14:textId="6AA3B51D"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t xml:space="preserve">The nodes shall implement the requirements provided in Req. </w:t>
            </w:r>
            <w:r w:rsidRPr="00ED3A82">
              <w:fldChar w:fldCharType="begin"/>
            </w:r>
            <w:r w:rsidRPr="00ED3A82">
              <w:instrText xml:space="preserve"> REF _Ref217034152 \r \h </w:instrText>
            </w:r>
            <w:r w:rsidRPr="00ED3A82">
              <w:fldChar w:fldCharType="separate"/>
            </w:r>
            <w:r w:rsidRPr="00ED3A82">
              <w:t>5.1.1</w:t>
            </w:r>
            <w:r w:rsidRPr="00ED3A82">
              <w:fldChar w:fldCharType="end"/>
            </w:r>
            <w:r w:rsidRPr="00ED3A82">
              <w:t>-3.</w:t>
            </w:r>
          </w:p>
        </w:tc>
        <w:tc>
          <w:tcPr>
            <w:tcW w:w="1163" w:type="dxa"/>
          </w:tcPr>
          <w:p w14:paraId="5638550B" w14:textId="2570FC2E"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0620D2CC" w14:textId="44FE89BE" w:rsidR="00F149A0"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Y/N</w:t>
            </w:r>
          </w:p>
        </w:tc>
      </w:tr>
      <w:tr w:rsidR="00F149A0" w:rsidRPr="00103016" w14:paraId="1FDC7D1C" w14:textId="47115A49" w:rsidTr="00064E46">
        <w:tc>
          <w:tcPr>
            <w:cnfStyle w:val="001000000000" w:firstRow="0" w:lastRow="0" w:firstColumn="1" w:lastColumn="0" w:oddVBand="0" w:evenVBand="0" w:oddHBand="0" w:evenHBand="0" w:firstRowFirstColumn="0" w:firstRowLastColumn="0" w:lastRowFirstColumn="0" w:lastRowLastColumn="0"/>
            <w:tcW w:w="918" w:type="dxa"/>
          </w:tcPr>
          <w:p w14:paraId="4ADF1C8F" w14:textId="47D55FC7" w:rsidR="00F149A0" w:rsidRPr="00103016" w:rsidRDefault="00F149A0" w:rsidP="00F149A0">
            <w:pPr>
              <w:rPr>
                <w:b w:val="0"/>
                <w:bCs w:val="0"/>
                <w:lang w:val="en-US"/>
              </w:rPr>
            </w:pPr>
            <w:r>
              <w:rPr>
                <w:b w:val="0"/>
                <w:bCs w:val="0"/>
              </w:rPr>
              <w:t>5</w:t>
            </w:r>
            <w:r w:rsidRPr="006634D5">
              <w:rPr>
                <w:b w:val="0"/>
                <w:bCs w:val="0"/>
              </w:rPr>
              <w:t>.3.</w:t>
            </w:r>
            <w:r>
              <w:rPr>
                <w:b w:val="0"/>
                <w:bCs w:val="0"/>
              </w:rPr>
              <w:t>2</w:t>
            </w:r>
            <w:r w:rsidRPr="006634D5">
              <w:rPr>
                <w:b w:val="0"/>
                <w:bCs w:val="0"/>
              </w:rPr>
              <w:t>-</w:t>
            </w:r>
            <w:r>
              <w:rPr>
                <w:b w:val="0"/>
                <w:bCs w:val="0"/>
              </w:rPr>
              <w:t>3</w:t>
            </w:r>
          </w:p>
        </w:tc>
        <w:tc>
          <w:tcPr>
            <w:tcW w:w="6732" w:type="dxa"/>
          </w:tcPr>
          <w:p w14:paraId="345494C7"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Cooling technology</w:t>
            </w:r>
          </w:p>
          <w:p w14:paraId="73B3EA86" w14:textId="2BDC6C16" w:rsidR="00F149A0" w:rsidRPr="00432368" w:rsidRDefault="00F149A0" w:rsidP="00F149A0">
            <w:pPr>
              <w:spacing w:after="0"/>
              <w:cnfStyle w:val="000000000000" w:firstRow="0" w:lastRow="0" w:firstColumn="0" w:lastColumn="0" w:oddVBand="0" w:evenVBand="0" w:oddHBand="0" w:evenHBand="0" w:firstRowFirstColumn="0" w:firstRowLastColumn="0" w:lastRowFirstColumn="0" w:lastRowLastColumn="0"/>
            </w:pPr>
            <w:r w:rsidRPr="00ED3A82">
              <w:t>The Scale-out AI/HPC platforms shall employ Direct Liquid Cooling (DLC) solutions capable of dissipating at least 65% of the system's total TDP through the liquid cooling loop. The DLC implementation shall be designed to ensure thermal stability under sustained high-load operation, minimize reliance on air cooling, and enable efficient heat recovery strategies.</w:t>
            </w:r>
          </w:p>
        </w:tc>
        <w:tc>
          <w:tcPr>
            <w:tcW w:w="1163" w:type="dxa"/>
          </w:tcPr>
          <w:p w14:paraId="58390E0A" w14:textId="15355B7A" w:rsidR="00F149A0" w:rsidRPr="00103016"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7FC17982" w14:textId="2DCB7923"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Y/N</w:t>
            </w:r>
          </w:p>
        </w:tc>
      </w:tr>
      <w:tr w:rsidR="00F149A0" w:rsidRPr="0076004F" w14:paraId="343D94FF" w14:textId="509CA1B1" w:rsidTr="00064E46">
        <w:tc>
          <w:tcPr>
            <w:cnfStyle w:val="001000000000" w:firstRow="0" w:lastRow="0" w:firstColumn="1" w:lastColumn="0" w:oddVBand="0" w:evenVBand="0" w:oddHBand="0" w:evenHBand="0" w:firstRowFirstColumn="0" w:firstRowLastColumn="0" w:lastRowFirstColumn="0" w:lastRowLastColumn="0"/>
            <w:tcW w:w="918" w:type="dxa"/>
          </w:tcPr>
          <w:p w14:paraId="68B86F17" w14:textId="1BF911B8" w:rsidR="00F149A0" w:rsidRDefault="00F149A0" w:rsidP="00F149A0">
            <w:pPr>
              <w:rPr>
                <w:b w:val="0"/>
                <w:bCs w:val="0"/>
                <w:lang w:val="en-US"/>
              </w:rPr>
            </w:pPr>
            <w:r>
              <w:rPr>
                <w:b w:val="0"/>
                <w:bCs w:val="0"/>
              </w:rPr>
              <w:t>5</w:t>
            </w:r>
            <w:r w:rsidRPr="006634D5">
              <w:rPr>
                <w:b w:val="0"/>
                <w:bCs w:val="0"/>
              </w:rPr>
              <w:t>.3.</w:t>
            </w:r>
            <w:r>
              <w:rPr>
                <w:b w:val="0"/>
                <w:bCs w:val="0"/>
              </w:rPr>
              <w:t>2</w:t>
            </w:r>
            <w:r w:rsidRPr="006634D5">
              <w:rPr>
                <w:b w:val="0"/>
                <w:bCs w:val="0"/>
              </w:rPr>
              <w:t>-</w:t>
            </w:r>
            <w:r>
              <w:rPr>
                <w:b w:val="0"/>
                <w:bCs w:val="0"/>
              </w:rPr>
              <w:t>4</w:t>
            </w:r>
          </w:p>
        </w:tc>
        <w:tc>
          <w:tcPr>
            <w:tcW w:w="6732" w:type="dxa"/>
          </w:tcPr>
          <w:p w14:paraId="72BF1339"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Target cooling technology</w:t>
            </w:r>
          </w:p>
          <w:p w14:paraId="118DF5DF" w14:textId="2751646D" w:rsidR="00F149A0" w:rsidRPr="001A6A76" w:rsidRDefault="00F149A0" w:rsidP="00F149A0">
            <w:pPr>
              <w:spacing w:after="0"/>
              <w:cnfStyle w:val="000000000000" w:firstRow="0" w:lastRow="0" w:firstColumn="0" w:lastColumn="0" w:oddVBand="0" w:evenVBand="0" w:oddHBand="0" w:evenHBand="0" w:firstRowFirstColumn="0" w:firstRowLastColumn="0" w:lastRowFirstColumn="0" w:lastRowLastColumn="0"/>
              <w:rPr>
                <w:color w:val="000000"/>
                <w:shd w:val="clear" w:color="auto" w:fill="FFFFFF"/>
              </w:rPr>
            </w:pPr>
            <w:r w:rsidRPr="00ED3A82">
              <w:t>The Scale-out AI/HPC platforms should employ Direct Liquid Cooling (DLC) solutions capable of dissipating at least 90% of the system's total TDP through the liquid cooling loop. The DLC implementation should be designed to ensure thermal stability under sustained high-load operation, minimize reliance on air cooling, and enable efficient heat recovery strategies.</w:t>
            </w:r>
          </w:p>
        </w:tc>
        <w:tc>
          <w:tcPr>
            <w:tcW w:w="1163" w:type="dxa"/>
          </w:tcPr>
          <w:p w14:paraId="0E1E1CA5" w14:textId="56376D5E"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t>T</w:t>
            </w:r>
            <w:r w:rsidRPr="006634D5">
              <w:t>RQ</w:t>
            </w:r>
          </w:p>
        </w:tc>
        <w:tc>
          <w:tcPr>
            <w:tcW w:w="1047" w:type="dxa"/>
          </w:tcPr>
          <w:p w14:paraId="23F3E1CA" w14:textId="28E7B7E2" w:rsidR="00F149A0" w:rsidRDefault="00F149A0" w:rsidP="00F149A0">
            <w:pPr>
              <w:cnfStyle w:val="000000000000" w:firstRow="0" w:lastRow="0" w:firstColumn="0" w:lastColumn="0" w:oddVBand="0" w:evenVBand="0" w:oddHBand="0" w:evenHBand="0" w:firstRowFirstColumn="0" w:firstRowLastColumn="0" w:lastRowFirstColumn="0" w:lastRowLastColumn="0"/>
            </w:pPr>
            <w:r>
              <w:t>0-3 pt</w:t>
            </w:r>
          </w:p>
        </w:tc>
      </w:tr>
      <w:tr w:rsidR="00F149A0" w14:paraId="34853DED" w14:textId="4FDC19E0" w:rsidTr="00064E46">
        <w:tc>
          <w:tcPr>
            <w:cnfStyle w:val="001000000000" w:firstRow="0" w:lastRow="0" w:firstColumn="1" w:lastColumn="0" w:oddVBand="0" w:evenVBand="0" w:oddHBand="0" w:evenHBand="0" w:firstRowFirstColumn="0" w:firstRowLastColumn="0" w:lastRowFirstColumn="0" w:lastRowLastColumn="0"/>
            <w:tcW w:w="918" w:type="dxa"/>
          </w:tcPr>
          <w:p w14:paraId="3989D72D" w14:textId="7B3C96D1" w:rsidR="00F149A0" w:rsidRPr="0076004F" w:rsidRDefault="00F149A0" w:rsidP="00F149A0">
            <w:r>
              <w:rPr>
                <w:b w:val="0"/>
                <w:bCs w:val="0"/>
              </w:rPr>
              <w:t>5</w:t>
            </w:r>
            <w:r w:rsidRPr="006634D5">
              <w:rPr>
                <w:b w:val="0"/>
                <w:bCs w:val="0"/>
              </w:rPr>
              <w:t>.3.</w:t>
            </w:r>
            <w:r>
              <w:rPr>
                <w:b w:val="0"/>
                <w:bCs w:val="0"/>
              </w:rPr>
              <w:t>2</w:t>
            </w:r>
            <w:r w:rsidRPr="006634D5">
              <w:rPr>
                <w:b w:val="0"/>
                <w:bCs w:val="0"/>
              </w:rPr>
              <w:t>-</w:t>
            </w:r>
            <w:r>
              <w:rPr>
                <w:b w:val="0"/>
                <w:bCs w:val="0"/>
              </w:rPr>
              <w:t>5</w:t>
            </w:r>
          </w:p>
        </w:tc>
        <w:tc>
          <w:tcPr>
            <w:tcW w:w="6732" w:type="dxa"/>
          </w:tcPr>
          <w:p w14:paraId="4DC93F82"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Node configuration</w:t>
            </w:r>
          </w:p>
          <w:p w14:paraId="3C964541"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components:</w:t>
            </w:r>
          </w:p>
          <w:p w14:paraId="6BEB9F15" w14:textId="06EAE350" w:rsidR="00F149A0" w:rsidRPr="00ED3A82" w:rsidRDefault="00F149A0" w:rsidP="00F149A0">
            <w:pPr>
              <w:pStyle w:val="ListParagraph"/>
              <w:numPr>
                <w:ilvl w:val="0"/>
                <w:numId w:val="4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Two (2) state-of-the-art, server-grade CPUs. The node must provide a minimum of </w:t>
            </w:r>
            <w:r w:rsidR="002E06BA" w:rsidRPr="002E06BA">
              <w:t>thirty-two</w:t>
            </w:r>
            <w:r w:rsidRPr="00ED3A82">
              <w:t xml:space="preserve"> (3</w:t>
            </w:r>
            <w:r w:rsidR="002E06BA">
              <w:t>2</w:t>
            </w:r>
            <w:r w:rsidRPr="00ED3A82">
              <w:t>) physical CPU cores for every GPU installed within the node.</w:t>
            </w:r>
          </w:p>
          <w:p w14:paraId="4942EBFA" w14:textId="77777777" w:rsidR="00F149A0" w:rsidRPr="00ED3A82" w:rsidRDefault="00F149A0" w:rsidP="00F149A0">
            <w:pPr>
              <w:pStyle w:val="ListParagraph"/>
              <w:numPr>
                <w:ilvl w:val="0"/>
                <w:numId w:val="4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Four (4) or Eight (8) high-end GPUs designed for high-performance computing and AI workloads. </w:t>
            </w:r>
          </w:p>
          <w:p w14:paraId="39390574" w14:textId="5A9448AF" w:rsidR="00F149A0" w:rsidRPr="00154F52" w:rsidRDefault="00F149A0" w:rsidP="00F149A0">
            <w:pPr>
              <w:pStyle w:val="ListParagraph"/>
              <w:numPr>
                <w:ilvl w:val="0"/>
                <w:numId w:val="4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Internal GPU fabric: The GPUs shall be interconnected inside the node through a high-bandwidth, low-latency interface that enables tight coupling and efficient peer-to-peer communication, supporting unified memory access and workload sharing across all GPUs’ node.</w:t>
            </w:r>
          </w:p>
        </w:tc>
        <w:tc>
          <w:tcPr>
            <w:tcW w:w="1163" w:type="dxa"/>
          </w:tcPr>
          <w:p w14:paraId="5B931479" w14:textId="66BCC22A" w:rsidR="00F149A0" w:rsidRDefault="00F149A0" w:rsidP="00F149A0">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49D97DF8" w14:textId="695F0811"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Y/N</w:t>
            </w:r>
          </w:p>
        </w:tc>
      </w:tr>
      <w:tr w:rsidR="00F149A0" w:rsidRPr="00103016" w14:paraId="6E3D4C33" w14:textId="7A1097DC" w:rsidTr="00064E46">
        <w:tc>
          <w:tcPr>
            <w:cnfStyle w:val="001000000000" w:firstRow="0" w:lastRow="0" w:firstColumn="1" w:lastColumn="0" w:oddVBand="0" w:evenVBand="0" w:oddHBand="0" w:evenHBand="0" w:firstRowFirstColumn="0" w:firstRowLastColumn="0" w:lastRowFirstColumn="0" w:lastRowLastColumn="0"/>
            <w:tcW w:w="918" w:type="dxa"/>
          </w:tcPr>
          <w:p w14:paraId="76A56A03" w14:textId="0361DF65" w:rsidR="00F149A0" w:rsidRPr="00103016" w:rsidRDefault="00F149A0" w:rsidP="00F149A0">
            <w:pPr>
              <w:rPr>
                <w:b w:val="0"/>
                <w:bCs w:val="0"/>
                <w:lang w:val="en-US"/>
              </w:rPr>
            </w:pPr>
            <w:r>
              <w:rPr>
                <w:b w:val="0"/>
                <w:bCs w:val="0"/>
              </w:rPr>
              <w:t>5</w:t>
            </w:r>
            <w:r w:rsidRPr="006634D5">
              <w:rPr>
                <w:b w:val="0"/>
                <w:bCs w:val="0"/>
              </w:rPr>
              <w:t>.3.</w:t>
            </w:r>
            <w:r>
              <w:rPr>
                <w:b w:val="0"/>
                <w:bCs w:val="0"/>
              </w:rPr>
              <w:t>2</w:t>
            </w:r>
            <w:r w:rsidRPr="006634D5">
              <w:rPr>
                <w:b w:val="0"/>
                <w:bCs w:val="0"/>
              </w:rPr>
              <w:t>-</w:t>
            </w:r>
            <w:r>
              <w:rPr>
                <w:b w:val="0"/>
                <w:bCs w:val="0"/>
              </w:rPr>
              <w:t>6</w:t>
            </w:r>
          </w:p>
        </w:tc>
        <w:tc>
          <w:tcPr>
            <w:tcW w:w="6732" w:type="dxa"/>
          </w:tcPr>
          <w:p w14:paraId="557100AC"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CPU Technology</w:t>
            </w:r>
          </w:p>
          <w:p w14:paraId="494F0584" w14:textId="7BFB706A" w:rsidR="00F149A0" w:rsidRPr="00F2381F"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ED3A82">
              <w:rPr>
                <w:rStyle w:val="normaltextrun"/>
                <w:color w:val="000000"/>
                <w:shd w:val="clear" w:color="auto" w:fill="FFFFFF"/>
              </w:rPr>
              <w:t>The CPU shall be based on either x86_64 or ARM 64-bit (AArch64) instruction set architecture, ensuring full compatibility with standard AI and HPC software toolchains. Only general-purpose server-grade CPUs shall be accepted, supporting hardware-assisted virtualization (e.g., Intel VT-x, AMD-V, ARM Virtualization Extensions), IOMMU for secure device assignment, containerization (e.g., KVM), and confidential computing capabilities (e.g., Intel TDX, AMD SEV, ARM Realm Management Extension) for secure execution of sensitive workloads.</w:t>
            </w:r>
          </w:p>
        </w:tc>
        <w:tc>
          <w:tcPr>
            <w:tcW w:w="1163" w:type="dxa"/>
          </w:tcPr>
          <w:p w14:paraId="77937004" w14:textId="06783775" w:rsidR="00F149A0" w:rsidRPr="00103016"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99ECE8D" w14:textId="469649C5"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Y/N</w:t>
            </w:r>
          </w:p>
        </w:tc>
      </w:tr>
      <w:tr w:rsidR="00F149A0" w:rsidRPr="000109F7" w14:paraId="5C9CC697" w14:textId="11F612A4" w:rsidTr="00064E46">
        <w:tc>
          <w:tcPr>
            <w:cnfStyle w:val="001000000000" w:firstRow="0" w:lastRow="0" w:firstColumn="1" w:lastColumn="0" w:oddVBand="0" w:evenVBand="0" w:oddHBand="0" w:evenHBand="0" w:firstRowFirstColumn="0" w:firstRowLastColumn="0" w:lastRowFirstColumn="0" w:lastRowLastColumn="0"/>
            <w:tcW w:w="918" w:type="dxa"/>
          </w:tcPr>
          <w:p w14:paraId="40A13F62" w14:textId="5E109394" w:rsidR="00F149A0" w:rsidRPr="000109F7" w:rsidRDefault="00F149A0" w:rsidP="00F149A0">
            <w:r>
              <w:rPr>
                <w:b w:val="0"/>
                <w:bCs w:val="0"/>
              </w:rPr>
              <w:t>5</w:t>
            </w:r>
            <w:r w:rsidRPr="006634D5">
              <w:rPr>
                <w:b w:val="0"/>
                <w:bCs w:val="0"/>
              </w:rPr>
              <w:t>.3.</w:t>
            </w:r>
            <w:r>
              <w:rPr>
                <w:b w:val="0"/>
                <w:bCs w:val="0"/>
              </w:rPr>
              <w:t>2</w:t>
            </w:r>
            <w:r w:rsidRPr="006634D5">
              <w:rPr>
                <w:b w:val="0"/>
                <w:bCs w:val="0"/>
              </w:rPr>
              <w:t>-</w:t>
            </w:r>
            <w:r>
              <w:rPr>
                <w:b w:val="0"/>
                <w:bCs w:val="0"/>
              </w:rPr>
              <w:t>7</w:t>
            </w:r>
          </w:p>
        </w:tc>
        <w:tc>
          <w:tcPr>
            <w:tcW w:w="6732" w:type="dxa"/>
          </w:tcPr>
          <w:p w14:paraId="588DF91A"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GPU technology</w:t>
            </w:r>
          </w:p>
          <w:p w14:paraId="599A321C"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 xml:space="preserve">The proposed system shall integrate state-of-the-art GPU accelerators explicitly designed to support AI training and high-performance scientific simulation. Each GPU shall meet the following </w:t>
            </w:r>
            <w:r w:rsidRPr="00ED3A82">
              <w:rPr>
                <w:color w:val="000000"/>
                <w:shd w:val="clear" w:color="auto" w:fill="FFFFFF"/>
              </w:rPr>
              <w:t xml:space="preserve">minimum </w:t>
            </w:r>
            <w:r w:rsidRPr="00ED3A82">
              <w:rPr>
                <w:rStyle w:val="normaltextrun"/>
                <w:color w:val="000000"/>
                <w:shd w:val="clear" w:color="auto" w:fill="FFFFFF"/>
              </w:rPr>
              <w:t>technical specifications:</w:t>
            </w:r>
          </w:p>
          <w:p w14:paraId="0B8149F2" w14:textId="77777777" w:rsidR="00F149A0" w:rsidRPr="00ED3A82" w:rsidRDefault="00F149A0" w:rsidP="00F149A0">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Support hardware-level optimization for AI training, including native capabilities for tensor operations and mixed-precision arithmetic (e.g., FP16, BF16, FP8, FP4, etc.), with particular applicability to training Large Language Models (LLMs).</w:t>
            </w:r>
          </w:p>
          <w:p w14:paraId="79FE805C" w14:textId="77777777" w:rsidR="00F149A0" w:rsidRPr="00ED3A82" w:rsidRDefault="00F149A0" w:rsidP="00F149A0">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Support hardware-level optimization for scientific computing, including native capabilities for double-precision floating-point arithmetic (FP64), with particular relevance to HPC workloads, numerical simulations, and advanced computational models.</w:t>
            </w:r>
          </w:p>
          <w:p w14:paraId="338F3326" w14:textId="77777777" w:rsidR="00F149A0" w:rsidRPr="00ED3A82" w:rsidRDefault="00F149A0" w:rsidP="00F149A0">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Style w:val="normaltextrun"/>
                <w:color w:val="000000"/>
                <w:shd w:val="clear" w:color="auto" w:fill="FFFFFF"/>
              </w:rPr>
            </w:pPr>
            <w:r w:rsidRPr="00ED3A82">
              <w:rPr>
                <w:rStyle w:val="normaltextrun"/>
                <w:color w:val="000000"/>
                <w:shd w:val="clear" w:color="auto" w:fill="FFFFFF"/>
              </w:rPr>
              <w:t>Be equipped with a minimum of 140 GB of High Bandwidth Memory (HBM) per GPU, ensuring adequate memory bandwidth and capacity to process large-scale deep learning models efficiently.</w:t>
            </w:r>
          </w:p>
          <w:p w14:paraId="17A9F7AC" w14:textId="77777777" w:rsidR="00F149A0" w:rsidRPr="00ED3A82" w:rsidRDefault="00F149A0" w:rsidP="00F149A0">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color w:val="000000"/>
                <w:shd w:val="clear" w:color="auto" w:fill="FFFFFF"/>
              </w:rPr>
            </w:pPr>
            <w:r w:rsidRPr="00ED3A82">
              <w:rPr>
                <w:color w:val="000000"/>
                <w:shd w:val="clear" w:color="auto" w:fill="FFFFFF"/>
              </w:rPr>
              <w:t>Support high-bandwidth, low-latency scale-up interconnect among GPUs, enabling peer-to-peer memory access and accelerated collective communication operations. This functionality shall enable efficient execution of large-scale distributed training workloads requiring tight coupling and high throughput among multiple GPU devices.</w:t>
            </w:r>
          </w:p>
          <w:p w14:paraId="46420AA2" w14:textId="6E8F442B" w:rsidR="00F149A0" w:rsidRPr="00AC0950" w:rsidRDefault="00F149A0" w:rsidP="00F149A0">
            <w:pPr>
              <w:pStyle w:val="ListParagraph"/>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color w:val="000000"/>
                <w:shd w:val="clear" w:color="auto" w:fill="FFFFFF"/>
              </w:rPr>
            </w:pPr>
            <w:r w:rsidRPr="00ED3A82">
              <w:rPr>
                <w:color w:val="000000"/>
                <w:shd w:val="clear" w:color="auto" w:fill="FFFFFF"/>
              </w:rPr>
              <w:t>Only integrated module-based GPU technologies shall be accepted (e.g., NVIDIA SXM, OAM form factor, or equivalent).</w:t>
            </w:r>
          </w:p>
        </w:tc>
        <w:tc>
          <w:tcPr>
            <w:tcW w:w="1163" w:type="dxa"/>
          </w:tcPr>
          <w:p w14:paraId="6E9EC948" w14:textId="21BEB7E7" w:rsidR="00F149A0" w:rsidRPr="000109F7" w:rsidRDefault="00F149A0" w:rsidP="00F149A0">
            <w:pPr>
              <w:cnfStyle w:val="000000000000" w:firstRow="0" w:lastRow="0" w:firstColumn="0" w:lastColumn="0" w:oddVBand="0" w:evenVBand="0" w:oddHBand="0" w:evenHBand="0" w:firstRowFirstColumn="0" w:firstRowLastColumn="0" w:lastRowFirstColumn="0" w:lastRowLastColumn="0"/>
            </w:pPr>
            <w:r w:rsidRPr="006634D5">
              <w:t>MRQ</w:t>
            </w:r>
          </w:p>
        </w:tc>
        <w:tc>
          <w:tcPr>
            <w:tcW w:w="1047" w:type="dxa"/>
          </w:tcPr>
          <w:p w14:paraId="2835DAB9" w14:textId="5BE4D5BE"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Y/N</w:t>
            </w:r>
          </w:p>
        </w:tc>
      </w:tr>
      <w:tr w:rsidR="00F149A0" w:rsidRPr="00103016" w14:paraId="690125DC" w14:textId="4A8BAB08" w:rsidTr="00064E46">
        <w:tc>
          <w:tcPr>
            <w:cnfStyle w:val="001000000000" w:firstRow="0" w:lastRow="0" w:firstColumn="1" w:lastColumn="0" w:oddVBand="0" w:evenVBand="0" w:oddHBand="0" w:evenHBand="0" w:firstRowFirstColumn="0" w:firstRowLastColumn="0" w:lastRowFirstColumn="0" w:lastRowLastColumn="0"/>
            <w:tcW w:w="918" w:type="dxa"/>
          </w:tcPr>
          <w:p w14:paraId="057B7D61" w14:textId="7234F6A7" w:rsidR="00F149A0" w:rsidRPr="00103016" w:rsidRDefault="00F149A0" w:rsidP="00F149A0">
            <w:pPr>
              <w:rPr>
                <w:lang w:val="en-US"/>
              </w:rPr>
            </w:pPr>
            <w:r>
              <w:rPr>
                <w:b w:val="0"/>
                <w:bCs w:val="0"/>
              </w:rPr>
              <w:t>5</w:t>
            </w:r>
            <w:r w:rsidRPr="006634D5">
              <w:rPr>
                <w:b w:val="0"/>
                <w:bCs w:val="0"/>
              </w:rPr>
              <w:t>.3.</w:t>
            </w:r>
            <w:r>
              <w:rPr>
                <w:b w:val="0"/>
                <w:bCs w:val="0"/>
              </w:rPr>
              <w:t>2</w:t>
            </w:r>
            <w:r w:rsidRPr="006634D5">
              <w:rPr>
                <w:b w:val="0"/>
                <w:bCs w:val="0"/>
              </w:rPr>
              <w:t>-</w:t>
            </w:r>
            <w:r>
              <w:rPr>
                <w:b w:val="0"/>
                <w:bCs w:val="0"/>
              </w:rPr>
              <w:t>8</w:t>
            </w:r>
          </w:p>
        </w:tc>
        <w:tc>
          <w:tcPr>
            <w:tcW w:w="6732" w:type="dxa"/>
          </w:tcPr>
          <w:p w14:paraId="7EBA4AFD"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System memory configuration</w:t>
            </w:r>
          </w:p>
          <w:p w14:paraId="4BDBD1E2" w14:textId="5E457E2F"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Each node shall be provisioned with a minimum of 128 GB of system memory per installed GPU.</w:t>
            </w:r>
          </w:p>
          <w:p w14:paraId="0C5DCF1E" w14:textId="4B0F9C40" w:rsidR="00F149A0" w:rsidRPr="00950F3D" w:rsidRDefault="00F149A0" w:rsidP="00F149A0">
            <w:pPr>
              <w:spacing w:after="0"/>
              <w:cnfStyle w:val="000000000000" w:firstRow="0" w:lastRow="0" w:firstColumn="0" w:lastColumn="0" w:oddVBand="0" w:evenVBand="0" w:oddHBand="0" w:evenHBand="0" w:firstRowFirstColumn="0" w:firstRowLastColumn="0" w:lastRowFirstColumn="0" w:lastRowLastColumn="0"/>
            </w:pPr>
            <w:r w:rsidRPr="00ED3A82">
              <w:t>Memory shall be implemented using DDR5, LP-DDR5, or newer technologies, and configured to maximize effective memory bandwidth, channel utilization, and overall system reliability in order to guarantee sustained performance for memory-intensive computational workloads.</w:t>
            </w:r>
          </w:p>
        </w:tc>
        <w:tc>
          <w:tcPr>
            <w:tcW w:w="1163" w:type="dxa"/>
          </w:tcPr>
          <w:p w14:paraId="05DF77BC" w14:textId="1EC9FFC8" w:rsidR="00F149A0" w:rsidRPr="00103016"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6B2D23CD" w14:textId="12A1DE5E"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t>Y/N</w:t>
            </w:r>
          </w:p>
        </w:tc>
      </w:tr>
      <w:tr w:rsidR="00F149A0" w:rsidRPr="00103016" w14:paraId="5B9567C6" w14:textId="5D1018D6" w:rsidTr="00064E46">
        <w:tc>
          <w:tcPr>
            <w:cnfStyle w:val="001000000000" w:firstRow="0" w:lastRow="0" w:firstColumn="1" w:lastColumn="0" w:oddVBand="0" w:evenVBand="0" w:oddHBand="0" w:evenHBand="0" w:firstRowFirstColumn="0" w:firstRowLastColumn="0" w:lastRowFirstColumn="0" w:lastRowLastColumn="0"/>
            <w:tcW w:w="918" w:type="dxa"/>
          </w:tcPr>
          <w:p w14:paraId="6C165C75" w14:textId="6C18708D" w:rsidR="00F149A0" w:rsidRPr="00103016" w:rsidRDefault="00F149A0" w:rsidP="00F149A0">
            <w:pPr>
              <w:rPr>
                <w:lang w:val="en-US"/>
              </w:rPr>
            </w:pPr>
            <w:r>
              <w:rPr>
                <w:b w:val="0"/>
                <w:bCs w:val="0"/>
              </w:rPr>
              <w:t>5</w:t>
            </w:r>
            <w:r w:rsidRPr="006634D5">
              <w:rPr>
                <w:b w:val="0"/>
                <w:bCs w:val="0"/>
              </w:rPr>
              <w:t>.3.</w:t>
            </w:r>
            <w:r>
              <w:rPr>
                <w:b w:val="0"/>
                <w:bCs w:val="0"/>
              </w:rPr>
              <w:t>2</w:t>
            </w:r>
            <w:r w:rsidRPr="006634D5">
              <w:rPr>
                <w:b w:val="0"/>
                <w:bCs w:val="0"/>
              </w:rPr>
              <w:t>-</w:t>
            </w:r>
            <w:r>
              <w:rPr>
                <w:b w:val="0"/>
                <w:bCs w:val="0"/>
              </w:rPr>
              <w:t>9</w:t>
            </w:r>
          </w:p>
        </w:tc>
        <w:tc>
          <w:tcPr>
            <w:tcW w:w="6732" w:type="dxa"/>
          </w:tcPr>
          <w:p w14:paraId="2E2BE1DD"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configuration</w:t>
            </w:r>
          </w:p>
          <w:p w14:paraId="6484B918"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network interfaces to ensure high-performance connectivity, system management, and network function offloading capabilities:</w:t>
            </w:r>
          </w:p>
          <w:p w14:paraId="52BDB771"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HPAIF Connectivity:</w:t>
            </w:r>
          </w:p>
          <w:p w14:paraId="53334F34" w14:textId="77777777" w:rsidR="00F149A0" w:rsidRPr="00ED3A82" w:rsidRDefault="00F149A0" w:rsidP="00F149A0">
            <w:pPr>
              <w:pStyle w:val="ListParagraph"/>
              <w:numPr>
                <w:ilvl w:val="0"/>
                <w:numId w:val="43"/>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One (1) or more high-speed NICs, delivering a minimum bandwidth of 400 Gb/s per installed GPU, resulting in an aggregated node-level throughput of at least 1.6 Tb/s or 3.2 Tb/s, respectively for 4-way or 8-way configuration. These NICs shall interface directly with the HPAIF and shall support high-throughput data exchange, ensuring optimal performance for large-scale AI training workloads and tightly coupled GPU communication patterns.</w:t>
            </w:r>
          </w:p>
          <w:p w14:paraId="72725FF8"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CEF Connectivity:</w:t>
            </w:r>
          </w:p>
          <w:p w14:paraId="28D8A462" w14:textId="77777777" w:rsidR="00F149A0" w:rsidRPr="00ED3A82" w:rsidRDefault="00F149A0" w:rsidP="00F149A0">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or more Ethernet NICs, delivering a minimum of 100 Gb/s per installed GPU, resulting in an aggregated node-level throughput of at least 400 Gb/s or 800 Gb/s, respectively for the 4-way or 8-way configuration. The network ports shall be connected to at least two distinct top-of-rack (or leaf switches) to ensure path redundancy and fault tolerance. These NICs shall support the following hardware capabilities:</w:t>
            </w:r>
          </w:p>
          <w:p w14:paraId="1A26FDAC"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VLAN offloading in hardware.</w:t>
            </w:r>
          </w:p>
          <w:p w14:paraId="64DE808E"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VXLAN encapsulation and decapsulation offloading in hardware.</w:t>
            </w:r>
          </w:p>
          <w:p w14:paraId="46F6B5F5"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RDMA over Converged Ethernet (RoCE) versions 1 and 2.</w:t>
            </w:r>
          </w:p>
          <w:p w14:paraId="01AF40D7"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support over overlay networks (VXLAN/NVGRE).</w:t>
            </w:r>
          </w:p>
          <w:p w14:paraId="3B571A80"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rsidRPr="00ED3A82">
              <w:t>NVMe</w:t>
            </w:r>
            <w:proofErr w:type="spellEnd"/>
            <w:r w:rsidRPr="00ED3A82">
              <w:t xml:space="preserve"> over TCP (</w:t>
            </w:r>
            <w:proofErr w:type="spellStart"/>
            <w:r w:rsidRPr="00ED3A82">
              <w:t>NVMe</w:t>
            </w:r>
            <w:proofErr w:type="spellEnd"/>
            <w:r w:rsidRPr="00ED3A82">
              <w:t>/TCP) target offload capabilities.</w:t>
            </w:r>
          </w:p>
          <w:p w14:paraId="17A0624B"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TCP/UDP/IP stateless offloading.</w:t>
            </w:r>
          </w:p>
          <w:p w14:paraId="7EE78DCA" w14:textId="77777777" w:rsidR="00F149A0" w:rsidRPr="00ED3A82" w:rsidRDefault="00F149A0" w:rsidP="00F149A0">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Single Root I/O Virtualization (SR-IOV).</w:t>
            </w:r>
          </w:p>
          <w:p w14:paraId="14378794"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IB Management Connectivity:</w:t>
            </w:r>
          </w:p>
          <w:p w14:paraId="315902B9" w14:textId="77777777" w:rsidR="00F149A0" w:rsidRPr="00ED3A82" w:rsidRDefault="00F149A0" w:rsidP="00F149A0">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One (1) NIC featuring one (1) Ethernet port operating at 10/25 Gb/s. The NIC shall support remote boot over Ethernet leveraging industry-standard mechanisms such as PXE, HTTP Boot (UEFI-based), </w:t>
            </w:r>
            <w:proofErr w:type="spellStart"/>
            <w:r w:rsidRPr="00ED3A82">
              <w:t>NVMe</w:t>
            </w:r>
            <w:proofErr w:type="spellEnd"/>
            <w:r w:rsidRPr="00ED3A82">
              <w:t>/TCP Boot.</w:t>
            </w:r>
          </w:p>
          <w:p w14:paraId="3ECA3166"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OOB Management Connectivity:</w:t>
            </w:r>
          </w:p>
          <w:p w14:paraId="6DD5E6C0" w14:textId="77777777" w:rsidR="00F149A0" w:rsidRPr="00ED3A82" w:rsidRDefault="00F149A0" w:rsidP="00F149A0">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featuring a single (1) Ethernet port operating at 1 Gb/s (Base-T) providing access to the OOB Management Network via the BMC.</w:t>
            </w:r>
          </w:p>
          <w:p w14:paraId="3387CD3C" w14:textId="420245A4" w:rsidR="00F149A0" w:rsidRPr="00950F3D" w:rsidRDefault="00F149A0" w:rsidP="00F149A0">
            <w:pPr>
              <w:cnfStyle w:val="000000000000" w:firstRow="0" w:lastRow="0" w:firstColumn="0" w:lastColumn="0" w:oddVBand="0" w:evenVBand="0" w:oddHBand="0" w:evenHBand="0" w:firstRowFirstColumn="0" w:firstRowLastColumn="0" w:lastRowFirstColumn="0" w:lastRowLastColumn="0"/>
            </w:pPr>
            <w:r w:rsidRPr="00ED3A82">
              <w:t>Note:</w:t>
            </w:r>
            <w:r w:rsidRPr="00ED3A82">
              <w:br/>
              <w:t>The OOB and IB management interfaces may share the same physical port, provided that all port connectivity and functional requirements are fully met.</w:t>
            </w:r>
          </w:p>
        </w:tc>
        <w:tc>
          <w:tcPr>
            <w:tcW w:w="1163" w:type="dxa"/>
          </w:tcPr>
          <w:p w14:paraId="7BD954C1" w14:textId="02269A57" w:rsidR="00F149A0" w:rsidRPr="00103016"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4D95B184" w14:textId="49D6FA5B"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rPr>
                <w:lang w:val="en-US"/>
              </w:rPr>
              <w:t>Y/N</w:t>
            </w:r>
          </w:p>
        </w:tc>
      </w:tr>
      <w:tr w:rsidR="00F149A0" w:rsidRPr="00103016" w14:paraId="2A7521F9" w14:textId="77271B39" w:rsidTr="00064E46">
        <w:tc>
          <w:tcPr>
            <w:cnfStyle w:val="001000000000" w:firstRow="0" w:lastRow="0" w:firstColumn="1" w:lastColumn="0" w:oddVBand="0" w:evenVBand="0" w:oddHBand="0" w:evenHBand="0" w:firstRowFirstColumn="0" w:firstRowLastColumn="0" w:lastRowFirstColumn="0" w:lastRowLastColumn="0"/>
            <w:tcW w:w="918" w:type="dxa"/>
          </w:tcPr>
          <w:p w14:paraId="0DBAF3EB" w14:textId="009C9C1C" w:rsidR="00F149A0" w:rsidRPr="00103016" w:rsidRDefault="00F149A0" w:rsidP="00F149A0">
            <w:pPr>
              <w:rPr>
                <w:lang w:val="en-US"/>
              </w:rPr>
            </w:pPr>
            <w:r>
              <w:rPr>
                <w:b w:val="0"/>
                <w:bCs w:val="0"/>
              </w:rPr>
              <w:t>5</w:t>
            </w:r>
            <w:r w:rsidRPr="006634D5">
              <w:rPr>
                <w:b w:val="0"/>
                <w:bCs w:val="0"/>
              </w:rPr>
              <w:t>.3.</w:t>
            </w:r>
            <w:r>
              <w:rPr>
                <w:b w:val="0"/>
                <w:bCs w:val="0"/>
              </w:rPr>
              <w:t>2</w:t>
            </w:r>
            <w:r w:rsidRPr="006634D5">
              <w:rPr>
                <w:b w:val="0"/>
                <w:bCs w:val="0"/>
              </w:rPr>
              <w:t>-</w:t>
            </w:r>
            <w:r>
              <w:rPr>
                <w:b w:val="0"/>
                <w:bCs w:val="0"/>
              </w:rPr>
              <w:t>10</w:t>
            </w:r>
          </w:p>
        </w:tc>
        <w:tc>
          <w:tcPr>
            <w:tcW w:w="6732" w:type="dxa"/>
          </w:tcPr>
          <w:p w14:paraId="45973646"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rPr>
                <w:i/>
                <w:iCs/>
              </w:rPr>
            </w:pPr>
            <w:r w:rsidRPr="00ED3A82">
              <w:rPr>
                <w:i/>
                <w:iCs/>
              </w:rPr>
              <w:t>Local storage</w:t>
            </w:r>
          </w:p>
          <w:p w14:paraId="550A0348" w14:textId="77777777" w:rsidR="00F149A0" w:rsidRPr="00ED3A82" w:rsidRDefault="00F149A0" w:rsidP="00F149A0">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local storage components:</w:t>
            </w:r>
          </w:p>
          <w:p w14:paraId="7C2CB18D" w14:textId="77777777" w:rsidR="00F149A0" w:rsidRPr="00ED3A82" w:rsidRDefault="00F149A0" w:rsidP="00F149A0">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SSD drive with a minimum of 200 GB of usable capacity, dedicated to the operating system and critical system services.</w:t>
            </w:r>
          </w:p>
          <w:p w14:paraId="16557808" w14:textId="59A46A9A" w:rsidR="00F149A0" w:rsidRPr="00950F3D" w:rsidRDefault="00F149A0" w:rsidP="00F149A0">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or more SSD drives with a minimum aggregated usable capacity of 5 TB. These drives shall be locally direct attached and shall deliver sustained performance suitable for AI checkpoint and intensive I/O workloads.</w:t>
            </w:r>
          </w:p>
        </w:tc>
        <w:tc>
          <w:tcPr>
            <w:tcW w:w="1163" w:type="dxa"/>
          </w:tcPr>
          <w:p w14:paraId="67EA8174" w14:textId="29C1A109" w:rsidR="00F149A0" w:rsidRPr="00103016" w:rsidRDefault="00F149A0" w:rsidP="00F149A0">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47" w:type="dxa"/>
          </w:tcPr>
          <w:p w14:paraId="324C5FFB" w14:textId="3B737732" w:rsidR="00F149A0" w:rsidRPr="0076004F" w:rsidRDefault="00F149A0" w:rsidP="00F149A0">
            <w:pPr>
              <w:cnfStyle w:val="000000000000" w:firstRow="0" w:lastRow="0" w:firstColumn="0" w:lastColumn="0" w:oddVBand="0" w:evenVBand="0" w:oddHBand="0" w:evenHBand="0" w:firstRowFirstColumn="0" w:firstRowLastColumn="0" w:lastRowFirstColumn="0" w:lastRowLastColumn="0"/>
            </w:pPr>
            <w:r>
              <w:t>Y/N</w:t>
            </w:r>
          </w:p>
        </w:tc>
      </w:tr>
    </w:tbl>
    <w:p w14:paraId="1420BE63" w14:textId="77777777" w:rsidR="005A226D" w:rsidRDefault="005A226D" w:rsidP="3922F6BD"/>
    <w:tbl>
      <w:tblPr>
        <w:tblStyle w:val="GridTable1Light"/>
        <w:tblW w:w="9860" w:type="dxa"/>
        <w:tblLayout w:type="fixed"/>
        <w:tblLook w:val="04A0" w:firstRow="1" w:lastRow="0" w:firstColumn="1" w:lastColumn="0" w:noHBand="0" w:noVBand="1"/>
      </w:tblPr>
      <w:tblGrid>
        <w:gridCol w:w="911"/>
        <w:gridCol w:w="6739"/>
        <w:gridCol w:w="1056"/>
        <w:gridCol w:w="1154"/>
      </w:tblGrid>
      <w:tr w:rsidR="003568C7" w:rsidRPr="0076004F" w14:paraId="4C1F970F" w14:textId="235AB75F" w:rsidTr="00356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6" w:type="dxa"/>
            <w:gridSpan w:val="3"/>
          </w:tcPr>
          <w:p w14:paraId="5AF38AC5" w14:textId="2F011DD3" w:rsidR="003568C7" w:rsidRPr="00F02841" w:rsidRDefault="003568C7">
            <w:r w:rsidRPr="00F02841">
              <w:t>Cloud Application Partition</w:t>
            </w:r>
          </w:p>
        </w:tc>
        <w:tc>
          <w:tcPr>
            <w:tcW w:w="1154" w:type="dxa"/>
          </w:tcPr>
          <w:p w14:paraId="6A398A28" w14:textId="77777777" w:rsidR="003568C7" w:rsidRPr="00F02841" w:rsidRDefault="003568C7">
            <w:pPr>
              <w:cnfStyle w:val="100000000000" w:firstRow="1" w:lastRow="0" w:firstColumn="0" w:lastColumn="0" w:oddVBand="0" w:evenVBand="0" w:oddHBand="0" w:evenHBand="0" w:firstRowFirstColumn="0" w:firstRowLastColumn="0" w:lastRowFirstColumn="0" w:lastRowLastColumn="0"/>
            </w:pPr>
          </w:p>
        </w:tc>
      </w:tr>
      <w:tr w:rsidR="003568C7" w:rsidRPr="0076004F" w14:paraId="512A8F9D" w14:textId="2B6B4EE5" w:rsidTr="00064E46">
        <w:tc>
          <w:tcPr>
            <w:cnfStyle w:val="001000000000" w:firstRow="0" w:lastRow="0" w:firstColumn="1" w:lastColumn="0" w:oddVBand="0" w:evenVBand="0" w:oddHBand="0" w:evenHBand="0" w:firstRowFirstColumn="0" w:firstRowLastColumn="0" w:lastRowFirstColumn="0" w:lastRowLastColumn="0"/>
            <w:tcW w:w="911" w:type="dxa"/>
          </w:tcPr>
          <w:p w14:paraId="511BABB4" w14:textId="77777777" w:rsidR="003568C7" w:rsidRPr="00F02841" w:rsidRDefault="003568C7">
            <w:r w:rsidRPr="00F02841">
              <w:t>Req.</w:t>
            </w:r>
          </w:p>
        </w:tc>
        <w:tc>
          <w:tcPr>
            <w:tcW w:w="6739" w:type="dxa"/>
          </w:tcPr>
          <w:p w14:paraId="2D97088F" w14:textId="77777777" w:rsidR="003568C7" w:rsidRPr="00F02841" w:rsidRDefault="003568C7">
            <w:pPr>
              <w:cnfStyle w:val="000000000000" w:firstRow="0" w:lastRow="0" w:firstColumn="0" w:lastColumn="0" w:oddVBand="0" w:evenVBand="0" w:oddHBand="0" w:evenHBand="0" w:firstRowFirstColumn="0" w:firstRowLastColumn="0" w:lastRowFirstColumn="0" w:lastRowLastColumn="0"/>
              <w:rPr>
                <w:b/>
                <w:bCs/>
              </w:rPr>
            </w:pPr>
            <w:r w:rsidRPr="00F02841">
              <w:rPr>
                <w:b/>
                <w:bCs/>
              </w:rPr>
              <w:t>Description</w:t>
            </w:r>
          </w:p>
        </w:tc>
        <w:tc>
          <w:tcPr>
            <w:tcW w:w="1056" w:type="dxa"/>
          </w:tcPr>
          <w:p w14:paraId="16302C92" w14:textId="77777777" w:rsidR="003568C7" w:rsidRPr="00F02841" w:rsidRDefault="003568C7">
            <w:pPr>
              <w:cnfStyle w:val="000000000000" w:firstRow="0" w:lastRow="0" w:firstColumn="0" w:lastColumn="0" w:oddVBand="0" w:evenVBand="0" w:oddHBand="0" w:evenHBand="0" w:firstRowFirstColumn="0" w:firstRowLastColumn="0" w:lastRowFirstColumn="0" w:lastRowLastColumn="0"/>
              <w:rPr>
                <w:b/>
                <w:bCs/>
              </w:rPr>
            </w:pPr>
            <w:r w:rsidRPr="00F02841">
              <w:rPr>
                <w:b/>
                <w:bCs/>
              </w:rPr>
              <w:t>Category</w:t>
            </w:r>
          </w:p>
        </w:tc>
        <w:tc>
          <w:tcPr>
            <w:tcW w:w="1154" w:type="dxa"/>
          </w:tcPr>
          <w:p w14:paraId="4EBE6BC0" w14:textId="650EA40C" w:rsidR="003568C7" w:rsidRPr="00F02841" w:rsidRDefault="003568C7">
            <w:pPr>
              <w:cnfStyle w:val="000000000000" w:firstRow="0" w:lastRow="0" w:firstColumn="0" w:lastColumn="0" w:oddVBand="0" w:evenVBand="0" w:oddHBand="0" w:evenHBand="0" w:firstRowFirstColumn="0" w:firstRowLastColumn="0" w:lastRowFirstColumn="0" w:lastRowLastColumn="0"/>
              <w:rPr>
                <w:b/>
                <w:bCs/>
              </w:rPr>
            </w:pPr>
            <w:r w:rsidRPr="00F02841">
              <w:rPr>
                <w:b/>
                <w:bCs/>
              </w:rPr>
              <w:t>Wi</w:t>
            </w:r>
          </w:p>
        </w:tc>
      </w:tr>
      <w:tr w:rsidR="00E229AD" w:rsidRPr="0076004F" w14:paraId="1CD18C55" w14:textId="45A3073F" w:rsidTr="00064E46">
        <w:tc>
          <w:tcPr>
            <w:cnfStyle w:val="001000000000" w:firstRow="0" w:lastRow="0" w:firstColumn="1" w:lastColumn="0" w:oddVBand="0" w:evenVBand="0" w:oddHBand="0" w:evenHBand="0" w:firstRowFirstColumn="0" w:firstRowLastColumn="0" w:lastRowFirstColumn="0" w:lastRowLastColumn="0"/>
            <w:tcW w:w="911" w:type="dxa"/>
          </w:tcPr>
          <w:p w14:paraId="68D46B2D" w14:textId="6BDF5CB7" w:rsidR="00E229AD" w:rsidRPr="0076004F" w:rsidRDefault="00E229AD" w:rsidP="00E229AD">
            <w:r w:rsidRPr="00ED3A82">
              <w:rPr>
                <w:b w:val="0"/>
                <w:bCs w:val="0"/>
              </w:rPr>
              <w:t>5.3.3-1</w:t>
            </w:r>
          </w:p>
        </w:tc>
        <w:tc>
          <w:tcPr>
            <w:tcW w:w="6739" w:type="dxa"/>
          </w:tcPr>
          <w:p w14:paraId="4DBA713E"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General requirements</w:t>
            </w:r>
          </w:p>
          <w:p w14:paraId="52216BBF" w14:textId="11C824B8" w:rsidR="00E229AD" w:rsidRPr="00882D30" w:rsidRDefault="00E229AD" w:rsidP="00E229AD">
            <w:pPr>
              <w:cnfStyle w:val="000000000000" w:firstRow="0" w:lastRow="0" w:firstColumn="0" w:lastColumn="0" w:oddVBand="0" w:evenVBand="0" w:oddHBand="0" w:evenHBand="0" w:firstRowFirstColumn="0" w:firstRowLastColumn="0" w:lastRowFirstColumn="0" w:lastRowLastColumn="0"/>
            </w:pPr>
            <w:r w:rsidRPr="00ED3A82">
              <w:t>The Cloud Application Nodes shall collectively provide at least seven (7) nodes.</w:t>
            </w:r>
          </w:p>
        </w:tc>
        <w:tc>
          <w:tcPr>
            <w:tcW w:w="1056" w:type="dxa"/>
          </w:tcPr>
          <w:p w14:paraId="672F4E09" w14:textId="57297A43"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1A59D14F" w14:textId="04BBA95C"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Pr>
                <w:lang w:val="en-US"/>
              </w:rPr>
              <w:t>Y/N</w:t>
            </w:r>
          </w:p>
        </w:tc>
      </w:tr>
      <w:tr w:rsidR="00E229AD" w:rsidRPr="0076004F" w14:paraId="623DB10D" w14:textId="269F3C46" w:rsidTr="00064E46">
        <w:tc>
          <w:tcPr>
            <w:cnfStyle w:val="001000000000" w:firstRow="0" w:lastRow="0" w:firstColumn="1" w:lastColumn="0" w:oddVBand="0" w:evenVBand="0" w:oddHBand="0" w:evenHBand="0" w:firstRowFirstColumn="0" w:firstRowLastColumn="0" w:lastRowFirstColumn="0" w:lastRowLastColumn="0"/>
            <w:tcW w:w="911" w:type="dxa"/>
          </w:tcPr>
          <w:p w14:paraId="2E016349" w14:textId="338321D8" w:rsidR="00E229AD" w:rsidRPr="0076004F" w:rsidRDefault="00E229AD" w:rsidP="00E229AD">
            <w:r w:rsidRPr="00ED3A82">
              <w:rPr>
                <w:b w:val="0"/>
                <w:bCs w:val="0"/>
              </w:rPr>
              <w:t>5.3.3-2</w:t>
            </w:r>
          </w:p>
        </w:tc>
        <w:tc>
          <w:tcPr>
            <w:tcW w:w="6739" w:type="dxa"/>
          </w:tcPr>
          <w:p w14:paraId="72683052"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Common requirements</w:t>
            </w:r>
          </w:p>
          <w:p w14:paraId="794841DD" w14:textId="2212BBB8"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t xml:space="preserve">The nodes shall implement the requirements provided in Req. </w:t>
            </w:r>
            <w:r w:rsidRPr="00ED3A82">
              <w:fldChar w:fldCharType="begin"/>
            </w:r>
            <w:r w:rsidRPr="00ED3A82">
              <w:instrText xml:space="preserve"> REF _Ref217034088 \r \h </w:instrText>
            </w:r>
            <w:r w:rsidRPr="00ED3A82">
              <w:fldChar w:fldCharType="separate"/>
            </w:r>
            <w:r w:rsidRPr="00ED3A82">
              <w:t>5.1.1</w:t>
            </w:r>
            <w:r w:rsidRPr="00ED3A82">
              <w:fldChar w:fldCharType="end"/>
            </w:r>
            <w:r w:rsidRPr="00ED3A82">
              <w:t>-3.</w:t>
            </w:r>
          </w:p>
        </w:tc>
        <w:tc>
          <w:tcPr>
            <w:tcW w:w="1056" w:type="dxa"/>
          </w:tcPr>
          <w:p w14:paraId="6413AF6C" w14:textId="0CB45E89"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45D815C6" w14:textId="228606B5"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Pr>
                <w:lang w:val="en-US"/>
              </w:rPr>
              <w:t>Y/N</w:t>
            </w:r>
          </w:p>
        </w:tc>
      </w:tr>
      <w:tr w:rsidR="00E229AD" w:rsidRPr="0076004F" w14:paraId="150CFE4B" w14:textId="488B2299" w:rsidTr="00064E46">
        <w:tc>
          <w:tcPr>
            <w:cnfStyle w:val="001000000000" w:firstRow="0" w:lastRow="0" w:firstColumn="1" w:lastColumn="0" w:oddVBand="0" w:evenVBand="0" w:oddHBand="0" w:evenHBand="0" w:firstRowFirstColumn="0" w:firstRowLastColumn="0" w:lastRowFirstColumn="0" w:lastRowLastColumn="0"/>
            <w:tcW w:w="911" w:type="dxa"/>
          </w:tcPr>
          <w:p w14:paraId="73BE325C" w14:textId="0E6A88EE" w:rsidR="00E229AD" w:rsidRDefault="00E229AD" w:rsidP="00E229AD">
            <w:r w:rsidRPr="00ED3A82">
              <w:rPr>
                <w:b w:val="0"/>
                <w:bCs w:val="0"/>
              </w:rPr>
              <w:t>5.3.3-3</w:t>
            </w:r>
          </w:p>
        </w:tc>
        <w:tc>
          <w:tcPr>
            <w:tcW w:w="6739" w:type="dxa"/>
          </w:tcPr>
          <w:p w14:paraId="5F655B6A"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Cooling technology</w:t>
            </w:r>
          </w:p>
          <w:p w14:paraId="0670D8D3" w14:textId="4E70DAC8"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t>The Cloud Application Nodes shall employ Direct Liquid Cooling (DLC) solutions capable of dissipating at least 65% of the system's total TDP through the liquid cooling loop. The DLC implementation shall be designed to ensure thermal stability under sustained high-load operation, minimize reliance on air cooling, and enable efficient heat recovery strategies.</w:t>
            </w:r>
          </w:p>
        </w:tc>
        <w:tc>
          <w:tcPr>
            <w:tcW w:w="1056" w:type="dxa"/>
          </w:tcPr>
          <w:p w14:paraId="323ACE66" w14:textId="6395203A"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1CBB12AA" w14:textId="34DC598F" w:rsidR="00E229AD" w:rsidRDefault="00E229AD" w:rsidP="00E229AD">
            <w:pPr>
              <w:cnfStyle w:val="000000000000" w:firstRow="0" w:lastRow="0" w:firstColumn="0" w:lastColumn="0" w:oddVBand="0" w:evenVBand="0" w:oddHBand="0" w:evenHBand="0" w:firstRowFirstColumn="0" w:firstRowLastColumn="0" w:lastRowFirstColumn="0" w:lastRowLastColumn="0"/>
            </w:pPr>
            <w:r>
              <w:t>Y/N</w:t>
            </w:r>
          </w:p>
        </w:tc>
      </w:tr>
      <w:tr w:rsidR="00E229AD" w:rsidRPr="0076004F" w14:paraId="4284F7D8" w14:textId="77777777" w:rsidTr="00064E46">
        <w:tc>
          <w:tcPr>
            <w:cnfStyle w:val="001000000000" w:firstRow="0" w:lastRow="0" w:firstColumn="1" w:lastColumn="0" w:oddVBand="0" w:evenVBand="0" w:oddHBand="0" w:evenHBand="0" w:firstRowFirstColumn="0" w:firstRowLastColumn="0" w:lastRowFirstColumn="0" w:lastRowLastColumn="0"/>
            <w:tcW w:w="911" w:type="dxa"/>
          </w:tcPr>
          <w:p w14:paraId="31E627D4" w14:textId="1AC28CAC" w:rsidR="00E229AD" w:rsidRDefault="00E229AD" w:rsidP="00E229AD">
            <w:r w:rsidRPr="00ED3A82">
              <w:rPr>
                <w:b w:val="0"/>
                <w:bCs w:val="0"/>
              </w:rPr>
              <w:t>5.3.3-4</w:t>
            </w:r>
          </w:p>
        </w:tc>
        <w:tc>
          <w:tcPr>
            <w:tcW w:w="6739" w:type="dxa"/>
          </w:tcPr>
          <w:p w14:paraId="51486F5F"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Target cooling technology</w:t>
            </w:r>
          </w:p>
          <w:p w14:paraId="6592B34D" w14:textId="62E56933" w:rsidR="00E229AD" w:rsidRPr="00E71D35"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t>The Cloud Application Nodes should employ Direct Liquid Cooling (DLC) solutions capable of dissipating at least 90% of the system's total TDP through the liquid cooling loop. The DLC implementation should be designed to ensure thermal stability under sustained high-load operation, minimize reliance on air cooling, and enable efficient heat recovery strategies.</w:t>
            </w:r>
          </w:p>
        </w:tc>
        <w:tc>
          <w:tcPr>
            <w:tcW w:w="1056" w:type="dxa"/>
          </w:tcPr>
          <w:p w14:paraId="47F56F28" w14:textId="1601B3A1" w:rsidR="00E229AD" w:rsidRDefault="00E229AD" w:rsidP="00E229AD">
            <w:pPr>
              <w:cnfStyle w:val="000000000000" w:firstRow="0" w:lastRow="0" w:firstColumn="0" w:lastColumn="0" w:oddVBand="0" w:evenVBand="0" w:oddHBand="0" w:evenHBand="0" w:firstRowFirstColumn="0" w:firstRowLastColumn="0" w:lastRowFirstColumn="0" w:lastRowLastColumn="0"/>
            </w:pPr>
            <w:r>
              <w:t>T</w:t>
            </w:r>
            <w:r w:rsidRPr="006634D5">
              <w:t>RQ</w:t>
            </w:r>
          </w:p>
        </w:tc>
        <w:tc>
          <w:tcPr>
            <w:tcW w:w="1154" w:type="dxa"/>
          </w:tcPr>
          <w:p w14:paraId="2DB637BC" w14:textId="2181D5C5" w:rsidR="00E229AD" w:rsidRDefault="00E229AD" w:rsidP="00E229AD">
            <w:pPr>
              <w:cnfStyle w:val="000000000000" w:firstRow="0" w:lastRow="0" w:firstColumn="0" w:lastColumn="0" w:oddVBand="0" w:evenVBand="0" w:oddHBand="0" w:evenHBand="0" w:firstRowFirstColumn="0" w:firstRowLastColumn="0" w:lastRowFirstColumn="0" w:lastRowLastColumn="0"/>
            </w:pPr>
            <w:r>
              <w:t>0-3 pt</w:t>
            </w:r>
          </w:p>
        </w:tc>
      </w:tr>
      <w:tr w:rsidR="00E229AD" w:rsidRPr="0076004F" w14:paraId="0E8F5E47" w14:textId="2A3B8AC4" w:rsidTr="00064E46">
        <w:tc>
          <w:tcPr>
            <w:cnfStyle w:val="001000000000" w:firstRow="0" w:lastRow="0" w:firstColumn="1" w:lastColumn="0" w:oddVBand="0" w:evenVBand="0" w:oddHBand="0" w:evenHBand="0" w:firstRowFirstColumn="0" w:firstRowLastColumn="0" w:lastRowFirstColumn="0" w:lastRowLastColumn="0"/>
            <w:tcW w:w="911" w:type="dxa"/>
          </w:tcPr>
          <w:p w14:paraId="2E84318E" w14:textId="466B8DF8" w:rsidR="00E229AD" w:rsidRPr="0076004F" w:rsidRDefault="00E229AD" w:rsidP="00E229AD">
            <w:pPr>
              <w:rPr>
                <w:b w:val="0"/>
                <w:bCs w:val="0"/>
              </w:rPr>
            </w:pPr>
            <w:r w:rsidRPr="00ED3A82">
              <w:rPr>
                <w:b w:val="0"/>
                <w:bCs w:val="0"/>
              </w:rPr>
              <w:t>5.3.3-5</w:t>
            </w:r>
          </w:p>
        </w:tc>
        <w:tc>
          <w:tcPr>
            <w:tcW w:w="6739" w:type="dxa"/>
          </w:tcPr>
          <w:p w14:paraId="497C0F83"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CPU configuration</w:t>
            </w:r>
          </w:p>
          <w:p w14:paraId="30168EAC" w14:textId="6E0DFC7D" w:rsidR="00E229AD" w:rsidRPr="00CB7994" w:rsidRDefault="00E229AD" w:rsidP="00E229AD">
            <w:pPr>
              <w:cnfStyle w:val="000000000000" w:firstRow="0" w:lastRow="0" w:firstColumn="0" w:lastColumn="0" w:oddVBand="0" w:evenVBand="0" w:oddHBand="0" w:evenHBand="0" w:firstRowFirstColumn="0" w:firstRowLastColumn="0" w:lastRowFirstColumn="0" w:lastRowLastColumn="0"/>
              <w:rPr>
                <w:color w:val="000000"/>
                <w:shd w:val="clear" w:color="auto" w:fill="FFFFFF"/>
              </w:rPr>
            </w:pPr>
            <w:r w:rsidRPr="00ED3A82">
              <w:rPr>
                <w:rStyle w:val="normaltextrun"/>
                <w:color w:val="000000"/>
                <w:shd w:val="clear" w:color="auto" w:fill="FFFFFF"/>
              </w:rPr>
              <w:t>Each node shall be equipped with two (2) server-grade CPUs based on the x86_64 architecture. Each processor shall feature at least 256 cores to ensure high computational throughput and energy-efficient performance for cloud-native workloads. Each CPU shall support hardware-assisted virtualization and containerization technologies (e.g., Intel VT-x/AMD-V, VT-d/IOMMU), as well as confidential computing capabilities (e.g., Intel TDX, AMD SEV) to enable secure execution of sensitive workloads in isolated environments.</w:t>
            </w:r>
          </w:p>
        </w:tc>
        <w:tc>
          <w:tcPr>
            <w:tcW w:w="1056" w:type="dxa"/>
          </w:tcPr>
          <w:p w14:paraId="6C6C3738" w14:textId="06C62A6F"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4947502D" w14:textId="6A98CE96"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t>Y/N</w:t>
            </w:r>
          </w:p>
        </w:tc>
      </w:tr>
      <w:tr w:rsidR="00E229AD" w:rsidRPr="0076004F" w14:paraId="5DE176F1" w14:textId="338A2D6A" w:rsidTr="00064E46">
        <w:tc>
          <w:tcPr>
            <w:cnfStyle w:val="001000000000" w:firstRow="0" w:lastRow="0" w:firstColumn="1" w:lastColumn="0" w:oddVBand="0" w:evenVBand="0" w:oddHBand="0" w:evenHBand="0" w:firstRowFirstColumn="0" w:firstRowLastColumn="0" w:lastRowFirstColumn="0" w:lastRowLastColumn="0"/>
            <w:tcW w:w="911" w:type="dxa"/>
          </w:tcPr>
          <w:p w14:paraId="2D2071E2" w14:textId="4EE51CA6" w:rsidR="00E229AD" w:rsidRPr="0076004F" w:rsidRDefault="00E229AD" w:rsidP="00E229AD">
            <w:r w:rsidRPr="00ED3A82">
              <w:rPr>
                <w:b w:val="0"/>
                <w:bCs w:val="0"/>
              </w:rPr>
              <w:t>5.3.3-6</w:t>
            </w:r>
          </w:p>
        </w:tc>
        <w:tc>
          <w:tcPr>
            <w:tcW w:w="6739" w:type="dxa"/>
          </w:tcPr>
          <w:p w14:paraId="75D097A7"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System memory configuration</w:t>
            </w:r>
          </w:p>
          <w:p w14:paraId="167EF9AC" w14:textId="2DA90760" w:rsidR="00E229AD" w:rsidRPr="00FE6409" w:rsidRDefault="00E229AD" w:rsidP="00E229AD">
            <w:pPr>
              <w:cnfStyle w:val="000000000000" w:firstRow="0" w:lastRow="0" w:firstColumn="0" w:lastColumn="0" w:oddVBand="0" w:evenVBand="0" w:oddHBand="0" w:evenHBand="0" w:firstRowFirstColumn="0" w:firstRowLastColumn="0" w:lastRowFirstColumn="0" w:lastRowLastColumn="0"/>
            </w:pPr>
            <w:r w:rsidRPr="00ED3A82">
              <w:t>Each node shall be equipped with a minimum of 2.5 GB of system memory for each physical core in the node. Memory shall be implemented using DDR5, LP-DDR5, or newer technologies, and configured to maximize effective memory bandwidth, channel utilization, and overall system reliability in order to guarantee sustained performance for memory-intensive computational workloads.</w:t>
            </w:r>
          </w:p>
        </w:tc>
        <w:tc>
          <w:tcPr>
            <w:tcW w:w="1056" w:type="dxa"/>
          </w:tcPr>
          <w:p w14:paraId="203CF721" w14:textId="1307EC8C"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56FD132C" w14:textId="65C15A7C"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t>Y/N</w:t>
            </w:r>
          </w:p>
        </w:tc>
      </w:tr>
      <w:tr w:rsidR="00E229AD" w:rsidRPr="0076004F" w14:paraId="445D0591" w14:textId="26821876" w:rsidTr="00064E46">
        <w:tc>
          <w:tcPr>
            <w:cnfStyle w:val="001000000000" w:firstRow="0" w:lastRow="0" w:firstColumn="1" w:lastColumn="0" w:oddVBand="0" w:evenVBand="0" w:oddHBand="0" w:evenHBand="0" w:firstRowFirstColumn="0" w:firstRowLastColumn="0" w:lastRowFirstColumn="0" w:lastRowLastColumn="0"/>
            <w:tcW w:w="911" w:type="dxa"/>
          </w:tcPr>
          <w:p w14:paraId="2D9CE01B" w14:textId="0DE36041" w:rsidR="00E229AD" w:rsidRPr="0076004F" w:rsidRDefault="00E229AD" w:rsidP="00E229AD">
            <w:r w:rsidRPr="00ED3A82">
              <w:rPr>
                <w:b w:val="0"/>
                <w:bCs w:val="0"/>
              </w:rPr>
              <w:t>5.3.3-7</w:t>
            </w:r>
          </w:p>
        </w:tc>
        <w:tc>
          <w:tcPr>
            <w:tcW w:w="6739" w:type="dxa"/>
          </w:tcPr>
          <w:p w14:paraId="26C3E706"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requirements</w:t>
            </w:r>
          </w:p>
          <w:p w14:paraId="44829D3B"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network interfaces to ensure high-performance connectivity, system management, and network function offloading capabilities:</w:t>
            </w:r>
          </w:p>
          <w:p w14:paraId="61D6C848"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pPr>
            <w:r w:rsidRPr="00ED3A82">
              <w:t>CEF Connectivity:</w:t>
            </w:r>
          </w:p>
          <w:p w14:paraId="07CE68EC" w14:textId="77777777" w:rsidR="00E229AD" w:rsidRPr="00ED3A82" w:rsidRDefault="00E229AD" w:rsidP="00E229AD">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ports, each delivering a minimum of 100 Gb/s, for an aggregated throughput of 200 Gb/s. The two network ports shall be connected to distinct top-of-rack or leaf switches to ensure path redundancy and fault tolerance. The NIC shall support the following hardware capabilities:</w:t>
            </w:r>
          </w:p>
          <w:p w14:paraId="149BD564"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VLAN offloading in hardware.</w:t>
            </w:r>
          </w:p>
          <w:p w14:paraId="395624E3"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VXLAN encapsulation and decapsulation offloading in hardware.</w:t>
            </w:r>
          </w:p>
          <w:p w14:paraId="38D1DDD9"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versions 1 and 2.</w:t>
            </w:r>
          </w:p>
          <w:p w14:paraId="6638AF50"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support over overlay networks (VXLAN/NVGRE).</w:t>
            </w:r>
          </w:p>
          <w:p w14:paraId="27AA75F7"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rsidRPr="00ED3A82">
              <w:t>NVMe</w:t>
            </w:r>
            <w:proofErr w:type="spellEnd"/>
            <w:r w:rsidRPr="00ED3A82">
              <w:t>/TCP target offload capabilities.</w:t>
            </w:r>
          </w:p>
          <w:p w14:paraId="517C5FC5"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TCP/UDP/IP stateless offloading.</w:t>
            </w:r>
          </w:p>
          <w:p w14:paraId="2B72D6A5" w14:textId="77777777" w:rsidR="00E229AD" w:rsidRPr="00ED3A82" w:rsidRDefault="00E229AD" w:rsidP="00E229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SR-IOV.</w:t>
            </w:r>
          </w:p>
          <w:p w14:paraId="6FA135C1"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pPr>
            <w:r w:rsidRPr="00ED3A82">
              <w:t>IB Management Connectivity:</w:t>
            </w:r>
          </w:p>
          <w:p w14:paraId="169827B3" w14:textId="77777777" w:rsidR="00E229AD" w:rsidRPr="00ED3A82" w:rsidRDefault="00E229AD" w:rsidP="00E229AD">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One (1) NIC featuring one (1) Ethernet port operating at 10/25 Gb/s. The NIC shall support remote boot over Ethernet leveraging industry-standard mechanisms such as PXE, HTTP Boot (UEFI-based), </w:t>
            </w:r>
            <w:proofErr w:type="spellStart"/>
            <w:r w:rsidRPr="00ED3A82">
              <w:t>NVMe</w:t>
            </w:r>
            <w:proofErr w:type="spellEnd"/>
            <w:r w:rsidRPr="00ED3A82">
              <w:t>/TCP Boot.</w:t>
            </w:r>
          </w:p>
          <w:p w14:paraId="6637B7CC"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pPr>
            <w:r w:rsidRPr="00ED3A82">
              <w:t>OOB Management Connectivity:</w:t>
            </w:r>
          </w:p>
          <w:p w14:paraId="0292E8AD" w14:textId="77777777" w:rsidR="00E229AD" w:rsidRPr="00ED3A82" w:rsidRDefault="00E229AD" w:rsidP="00E229AD">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featuring a single (1) Ethernet port operating at 1 Gb/s (Base-T) providing access to the OOB Management Network via the BMC.</w:t>
            </w:r>
          </w:p>
          <w:p w14:paraId="2FBE4559" w14:textId="58F4E6F9" w:rsidR="00E229AD" w:rsidRPr="0076004F" w:rsidRDefault="00E229AD" w:rsidP="00E229AD">
            <w:pPr>
              <w:spacing w:after="0"/>
              <w:cnfStyle w:val="000000000000" w:firstRow="0" w:lastRow="0" w:firstColumn="0" w:lastColumn="0" w:oddVBand="0" w:evenVBand="0" w:oddHBand="0" w:evenHBand="0" w:firstRowFirstColumn="0" w:firstRowLastColumn="0" w:lastRowFirstColumn="0" w:lastRowLastColumn="0"/>
            </w:pPr>
            <w:r w:rsidRPr="00ED3A82">
              <w:t>Note:</w:t>
            </w:r>
            <w:r w:rsidRPr="00ED3A82">
              <w:br/>
              <w:t>The OOB and IB management interfaces may share the same physical port, provided that all port connectivity and functional requirements are fully met.</w:t>
            </w:r>
          </w:p>
        </w:tc>
        <w:tc>
          <w:tcPr>
            <w:tcW w:w="1056" w:type="dxa"/>
          </w:tcPr>
          <w:p w14:paraId="31772F44" w14:textId="319DE204"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67F125A8" w14:textId="688FB993"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Pr>
                <w:lang w:val="en-US"/>
              </w:rPr>
              <w:t>Y/N</w:t>
            </w:r>
          </w:p>
        </w:tc>
      </w:tr>
      <w:tr w:rsidR="00E229AD" w:rsidRPr="0076004F" w14:paraId="68E8C0A0" w14:textId="0302CDF1" w:rsidTr="00064E46">
        <w:tc>
          <w:tcPr>
            <w:cnfStyle w:val="001000000000" w:firstRow="0" w:lastRow="0" w:firstColumn="1" w:lastColumn="0" w:oddVBand="0" w:evenVBand="0" w:oddHBand="0" w:evenHBand="0" w:firstRowFirstColumn="0" w:firstRowLastColumn="0" w:lastRowFirstColumn="0" w:lastRowLastColumn="0"/>
            <w:tcW w:w="911" w:type="dxa"/>
          </w:tcPr>
          <w:p w14:paraId="3FAB588D" w14:textId="2C2FF35B" w:rsidR="00E229AD" w:rsidRPr="0076004F" w:rsidRDefault="00E229AD" w:rsidP="00E229AD">
            <w:r w:rsidRPr="00ED3A82">
              <w:rPr>
                <w:b w:val="0"/>
                <w:bCs w:val="0"/>
              </w:rPr>
              <w:t>5.3.3-8</w:t>
            </w:r>
          </w:p>
        </w:tc>
        <w:tc>
          <w:tcPr>
            <w:tcW w:w="6739" w:type="dxa"/>
          </w:tcPr>
          <w:p w14:paraId="7B0CEBD9" w14:textId="77777777" w:rsidR="00E229AD" w:rsidRPr="00ED3A82" w:rsidRDefault="00E229AD" w:rsidP="00E229AD">
            <w:pPr>
              <w:cnfStyle w:val="000000000000" w:firstRow="0" w:lastRow="0" w:firstColumn="0" w:lastColumn="0" w:oddVBand="0" w:evenVBand="0" w:oddHBand="0" w:evenHBand="0" w:firstRowFirstColumn="0" w:firstRowLastColumn="0" w:lastRowFirstColumn="0" w:lastRowLastColumn="0"/>
              <w:rPr>
                <w:i/>
                <w:iCs/>
              </w:rPr>
            </w:pPr>
            <w:r w:rsidRPr="00ED3A82">
              <w:rPr>
                <w:i/>
                <w:iCs/>
              </w:rPr>
              <w:t>Local storage</w:t>
            </w:r>
          </w:p>
          <w:p w14:paraId="2940266E" w14:textId="39C0ED07" w:rsidR="00E229AD" w:rsidRPr="00AB7136" w:rsidRDefault="00E229AD" w:rsidP="00E229AD">
            <w:pPr>
              <w:spacing w:after="0"/>
              <w:cnfStyle w:val="000000000000" w:firstRow="0" w:lastRow="0" w:firstColumn="0" w:lastColumn="0" w:oddVBand="0" w:evenVBand="0" w:oddHBand="0" w:evenHBand="0" w:firstRowFirstColumn="0" w:firstRowLastColumn="0" w:lastRowFirstColumn="0" w:lastRowLastColumn="0"/>
            </w:pPr>
            <w:r w:rsidRPr="00ED3A82">
              <w:t>Each node shall be equipped with a RAID 1 (mirroring) configuration using SSD drives, ensuring redundancy and providing a minimum of 200 GB of usable capacity, dedicated to the operating system and critical system services.</w:t>
            </w:r>
          </w:p>
        </w:tc>
        <w:tc>
          <w:tcPr>
            <w:tcW w:w="1056" w:type="dxa"/>
          </w:tcPr>
          <w:p w14:paraId="1D0F241A" w14:textId="175DBFB1" w:rsidR="00E229AD" w:rsidRPr="0076004F" w:rsidRDefault="00E229AD" w:rsidP="00E229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1DA34143" w14:textId="6C91C40F" w:rsidR="00E229AD" w:rsidRDefault="00E229AD" w:rsidP="00E229AD">
            <w:pPr>
              <w:cnfStyle w:val="000000000000" w:firstRow="0" w:lastRow="0" w:firstColumn="0" w:lastColumn="0" w:oddVBand="0" w:evenVBand="0" w:oddHBand="0" w:evenHBand="0" w:firstRowFirstColumn="0" w:firstRowLastColumn="0" w:lastRowFirstColumn="0" w:lastRowLastColumn="0"/>
            </w:pPr>
            <w:r>
              <w:t>Y/N</w:t>
            </w:r>
          </w:p>
        </w:tc>
      </w:tr>
    </w:tbl>
    <w:p w14:paraId="0945AD72" w14:textId="77777777" w:rsidR="005A226D" w:rsidRDefault="005A226D" w:rsidP="3922F6BD"/>
    <w:tbl>
      <w:tblPr>
        <w:tblStyle w:val="GridTable1Light"/>
        <w:tblW w:w="9860" w:type="dxa"/>
        <w:tblLayout w:type="fixed"/>
        <w:tblLook w:val="04A0" w:firstRow="1" w:lastRow="0" w:firstColumn="1" w:lastColumn="0" w:noHBand="0" w:noVBand="1"/>
      </w:tblPr>
      <w:tblGrid>
        <w:gridCol w:w="911"/>
        <w:gridCol w:w="6739"/>
        <w:gridCol w:w="1056"/>
        <w:gridCol w:w="1154"/>
      </w:tblGrid>
      <w:tr w:rsidR="003568C7" w:rsidRPr="0076004F" w14:paraId="37123356" w14:textId="25B7D65B" w:rsidTr="00356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6" w:type="dxa"/>
            <w:gridSpan w:val="3"/>
          </w:tcPr>
          <w:p w14:paraId="4DAE6980" w14:textId="4EA48E29" w:rsidR="003568C7" w:rsidRPr="00F02841" w:rsidRDefault="003568C7">
            <w:r w:rsidRPr="00F02841">
              <w:t>Master partition</w:t>
            </w:r>
          </w:p>
        </w:tc>
        <w:tc>
          <w:tcPr>
            <w:tcW w:w="1154" w:type="dxa"/>
          </w:tcPr>
          <w:p w14:paraId="18A733DB" w14:textId="77777777" w:rsidR="003568C7" w:rsidRPr="00F02841" w:rsidRDefault="003568C7">
            <w:pPr>
              <w:cnfStyle w:val="100000000000" w:firstRow="1" w:lastRow="0" w:firstColumn="0" w:lastColumn="0" w:oddVBand="0" w:evenVBand="0" w:oddHBand="0" w:evenHBand="0" w:firstRowFirstColumn="0" w:firstRowLastColumn="0" w:lastRowFirstColumn="0" w:lastRowLastColumn="0"/>
            </w:pPr>
          </w:p>
        </w:tc>
      </w:tr>
      <w:tr w:rsidR="003568C7" w:rsidRPr="0076004F" w14:paraId="749BE378" w14:textId="15019F09" w:rsidTr="00B47D98">
        <w:tc>
          <w:tcPr>
            <w:cnfStyle w:val="001000000000" w:firstRow="0" w:lastRow="0" w:firstColumn="1" w:lastColumn="0" w:oddVBand="0" w:evenVBand="0" w:oddHBand="0" w:evenHBand="0" w:firstRowFirstColumn="0" w:firstRowLastColumn="0" w:lastRowFirstColumn="0" w:lastRowLastColumn="0"/>
            <w:tcW w:w="911" w:type="dxa"/>
          </w:tcPr>
          <w:p w14:paraId="2F9EE551" w14:textId="77777777" w:rsidR="003568C7" w:rsidRPr="00F02841" w:rsidRDefault="003568C7">
            <w:r w:rsidRPr="00F02841">
              <w:t>Req.</w:t>
            </w:r>
          </w:p>
        </w:tc>
        <w:tc>
          <w:tcPr>
            <w:tcW w:w="6739" w:type="dxa"/>
          </w:tcPr>
          <w:p w14:paraId="7DD01622" w14:textId="77777777" w:rsidR="003568C7" w:rsidRPr="00F02841" w:rsidRDefault="003568C7">
            <w:pPr>
              <w:cnfStyle w:val="000000000000" w:firstRow="0" w:lastRow="0" w:firstColumn="0" w:lastColumn="0" w:oddVBand="0" w:evenVBand="0" w:oddHBand="0" w:evenHBand="0" w:firstRowFirstColumn="0" w:firstRowLastColumn="0" w:lastRowFirstColumn="0" w:lastRowLastColumn="0"/>
              <w:rPr>
                <w:b/>
                <w:bCs/>
              </w:rPr>
            </w:pPr>
            <w:r w:rsidRPr="00F02841">
              <w:rPr>
                <w:b/>
                <w:bCs/>
              </w:rPr>
              <w:t>Description</w:t>
            </w:r>
          </w:p>
        </w:tc>
        <w:tc>
          <w:tcPr>
            <w:tcW w:w="1056" w:type="dxa"/>
          </w:tcPr>
          <w:p w14:paraId="32EE2205" w14:textId="77777777" w:rsidR="003568C7" w:rsidRPr="00F02841" w:rsidRDefault="003568C7">
            <w:pPr>
              <w:cnfStyle w:val="000000000000" w:firstRow="0" w:lastRow="0" w:firstColumn="0" w:lastColumn="0" w:oddVBand="0" w:evenVBand="0" w:oddHBand="0" w:evenHBand="0" w:firstRowFirstColumn="0" w:firstRowLastColumn="0" w:lastRowFirstColumn="0" w:lastRowLastColumn="0"/>
              <w:rPr>
                <w:b/>
                <w:bCs/>
              </w:rPr>
            </w:pPr>
            <w:r w:rsidRPr="00F02841">
              <w:rPr>
                <w:b/>
                <w:bCs/>
              </w:rPr>
              <w:t>Category</w:t>
            </w:r>
          </w:p>
        </w:tc>
        <w:tc>
          <w:tcPr>
            <w:tcW w:w="1154" w:type="dxa"/>
          </w:tcPr>
          <w:p w14:paraId="7A3ED9C8" w14:textId="03EA3458" w:rsidR="003568C7" w:rsidRPr="00F02841" w:rsidRDefault="003568C7">
            <w:pPr>
              <w:cnfStyle w:val="000000000000" w:firstRow="0" w:lastRow="0" w:firstColumn="0" w:lastColumn="0" w:oddVBand="0" w:evenVBand="0" w:oddHBand="0" w:evenHBand="0" w:firstRowFirstColumn="0" w:firstRowLastColumn="0" w:lastRowFirstColumn="0" w:lastRowLastColumn="0"/>
              <w:rPr>
                <w:b/>
                <w:bCs/>
              </w:rPr>
            </w:pPr>
            <w:r w:rsidRPr="00F02841">
              <w:rPr>
                <w:b/>
                <w:bCs/>
              </w:rPr>
              <w:t>Wi</w:t>
            </w:r>
          </w:p>
        </w:tc>
      </w:tr>
      <w:tr w:rsidR="005F73AD" w:rsidRPr="0076004F" w14:paraId="0D2C1427" w14:textId="34137D81" w:rsidTr="00B47D98">
        <w:tc>
          <w:tcPr>
            <w:cnfStyle w:val="001000000000" w:firstRow="0" w:lastRow="0" w:firstColumn="1" w:lastColumn="0" w:oddVBand="0" w:evenVBand="0" w:oddHBand="0" w:evenHBand="0" w:firstRowFirstColumn="0" w:firstRowLastColumn="0" w:lastRowFirstColumn="0" w:lastRowLastColumn="0"/>
            <w:tcW w:w="911" w:type="dxa"/>
          </w:tcPr>
          <w:p w14:paraId="1B7261A4" w14:textId="1B2A6957" w:rsidR="005F73AD" w:rsidRPr="0076004F" w:rsidRDefault="005F73AD" w:rsidP="005F73AD">
            <w:r w:rsidRPr="00ED3A82">
              <w:rPr>
                <w:b w:val="0"/>
                <w:bCs w:val="0"/>
              </w:rPr>
              <w:t>5.4.1-1</w:t>
            </w:r>
          </w:p>
        </w:tc>
        <w:tc>
          <w:tcPr>
            <w:tcW w:w="6739" w:type="dxa"/>
          </w:tcPr>
          <w:p w14:paraId="44794110"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General requirements</w:t>
            </w:r>
          </w:p>
          <w:p w14:paraId="5EAE51D3" w14:textId="7AC1D994" w:rsidR="005F73AD" w:rsidRPr="00882D30" w:rsidRDefault="005F73AD" w:rsidP="005F73AD">
            <w:pPr>
              <w:cnfStyle w:val="000000000000" w:firstRow="0" w:lastRow="0" w:firstColumn="0" w:lastColumn="0" w:oddVBand="0" w:evenVBand="0" w:oddHBand="0" w:evenHBand="0" w:firstRowFirstColumn="0" w:firstRowLastColumn="0" w:lastRowFirstColumn="0" w:lastRowLastColumn="0"/>
            </w:pPr>
            <w:r w:rsidRPr="00ED3A82">
              <w:t>The Master partition shall include at minimum two (2) physical nodes.</w:t>
            </w:r>
          </w:p>
        </w:tc>
        <w:tc>
          <w:tcPr>
            <w:tcW w:w="1056" w:type="dxa"/>
          </w:tcPr>
          <w:p w14:paraId="6085EEEE" w14:textId="26FBCA1B"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6AC27E13" w14:textId="74D22D07"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t>Y/N</w:t>
            </w:r>
          </w:p>
        </w:tc>
      </w:tr>
      <w:tr w:rsidR="005F73AD" w14:paraId="701C2E70" w14:textId="03E7ACC6" w:rsidTr="00B47D98">
        <w:tc>
          <w:tcPr>
            <w:cnfStyle w:val="001000000000" w:firstRow="0" w:lastRow="0" w:firstColumn="1" w:lastColumn="0" w:oddVBand="0" w:evenVBand="0" w:oddHBand="0" w:evenHBand="0" w:firstRowFirstColumn="0" w:firstRowLastColumn="0" w:lastRowFirstColumn="0" w:lastRowLastColumn="0"/>
            <w:tcW w:w="911" w:type="dxa"/>
          </w:tcPr>
          <w:p w14:paraId="6F0DE106" w14:textId="1244218E" w:rsidR="005F73AD" w:rsidRPr="0076004F" w:rsidRDefault="005F73AD" w:rsidP="005F73AD">
            <w:r w:rsidRPr="00ED3A82">
              <w:rPr>
                <w:b w:val="0"/>
                <w:bCs w:val="0"/>
              </w:rPr>
              <w:t>5.4.1-2</w:t>
            </w:r>
          </w:p>
        </w:tc>
        <w:tc>
          <w:tcPr>
            <w:tcW w:w="6739" w:type="dxa"/>
          </w:tcPr>
          <w:p w14:paraId="47476FAC"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Connection with CINECA backbone</w:t>
            </w:r>
          </w:p>
          <w:p w14:paraId="1A93E28B"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 xml:space="preserve">The Master Nodes shall be connected to the CINECA backbone of CINECA, which is based on NVIDIA Spectrum SN4700 named as SWT3 and SWT4 as shown in </w:t>
            </w:r>
            <w:r w:rsidRPr="00ED3A82">
              <w:fldChar w:fldCharType="begin"/>
            </w:r>
            <w:r w:rsidRPr="00ED3A82">
              <w:instrText xml:space="preserve"> REF _Ref155276465 \h </w:instrText>
            </w:r>
            <w:r w:rsidRPr="00ED3A82">
              <w:fldChar w:fldCharType="separate"/>
            </w:r>
            <w:r w:rsidRPr="00ED3A82">
              <w:t xml:space="preserve">Figure </w:t>
            </w:r>
            <w:r w:rsidRPr="00ED3A82">
              <w:rPr>
                <w:noProof/>
              </w:rPr>
              <w:t>8</w:t>
            </w:r>
            <w:r w:rsidRPr="00ED3A82">
              <w:fldChar w:fldCharType="end"/>
            </w:r>
            <w:r w:rsidRPr="00ED3A82">
              <w:t>.</w:t>
            </w:r>
          </w:p>
          <w:p w14:paraId="3666A5CB"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The Supplier shall provide and install all required physical interconnect components, including but not limited to high-speed optical transceivers (of type 100GBase-DR1), compatible cabling (e.g., single-mode optical fibre), and passive infrastructure elements needed to complete the physical connection between the Master Nodes and the backbone switches (SWT3 &amp; SWT4). The network architecture shall ensure both performance optimization and resilience, connecting the Master Nodes to distinct switches to support path redundancy and fault tolerance.</w:t>
            </w:r>
          </w:p>
          <w:p w14:paraId="76964FCB" w14:textId="1AF33889" w:rsidR="005F73AD"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t>Integration and logical configuration of the interfaces to the CINECA backbone shall be performed in close coordination with CINECA’s technical personnel, ensuring alignment with the existing Layer 2/3 routing, VLAN segmentation, and access control policies. The Master Nodes shall be configured to participate in the management traffic flows of the entire system infrastructure, acting as the central point for administrative operations, orchestration, and telemetry collection.</w:t>
            </w:r>
          </w:p>
        </w:tc>
        <w:tc>
          <w:tcPr>
            <w:tcW w:w="1056" w:type="dxa"/>
          </w:tcPr>
          <w:p w14:paraId="7F8017C0" w14:textId="7F35FFB0" w:rsidR="005F73AD"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69DBDC74" w14:textId="476BFF5E" w:rsidR="005F73AD" w:rsidRDefault="005F73AD" w:rsidP="005F73AD">
            <w:pPr>
              <w:cnfStyle w:val="000000000000" w:firstRow="0" w:lastRow="0" w:firstColumn="0" w:lastColumn="0" w:oddVBand="0" w:evenVBand="0" w:oddHBand="0" w:evenHBand="0" w:firstRowFirstColumn="0" w:firstRowLastColumn="0" w:lastRowFirstColumn="0" w:lastRowLastColumn="0"/>
            </w:pPr>
            <w:r>
              <w:rPr>
                <w:lang w:val="en-US"/>
              </w:rPr>
              <w:t>Y/N</w:t>
            </w:r>
          </w:p>
        </w:tc>
      </w:tr>
      <w:tr w:rsidR="005F73AD" w:rsidRPr="0076004F" w14:paraId="1B45D9A1" w14:textId="0FC62779" w:rsidTr="00B47D98">
        <w:tc>
          <w:tcPr>
            <w:cnfStyle w:val="001000000000" w:firstRow="0" w:lastRow="0" w:firstColumn="1" w:lastColumn="0" w:oddVBand="0" w:evenVBand="0" w:oddHBand="0" w:evenHBand="0" w:firstRowFirstColumn="0" w:firstRowLastColumn="0" w:lastRowFirstColumn="0" w:lastRowLastColumn="0"/>
            <w:tcW w:w="911" w:type="dxa"/>
          </w:tcPr>
          <w:p w14:paraId="042E6B1D" w14:textId="6927E7CD" w:rsidR="005F73AD" w:rsidRPr="0076004F" w:rsidRDefault="005F73AD" w:rsidP="005F73AD">
            <w:r w:rsidRPr="00ED3A82">
              <w:rPr>
                <w:b w:val="0"/>
                <w:bCs w:val="0"/>
              </w:rPr>
              <w:t>5.4.1-3</w:t>
            </w:r>
          </w:p>
        </w:tc>
        <w:tc>
          <w:tcPr>
            <w:tcW w:w="6739" w:type="dxa"/>
          </w:tcPr>
          <w:p w14:paraId="55F2F89F"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Common requirements</w:t>
            </w:r>
          </w:p>
          <w:p w14:paraId="59862EA0" w14:textId="6538DB54"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t xml:space="preserve">The nodes shall implement the requirements provided in Req. </w:t>
            </w:r>
            <w:r w:rsidRPr="00ED3A82">
              <w:fldChar w:fldCharType="begin"/>
            </w:r>
            <w:r w:rsidRPr="00ED3A82">
              <w:instrText xml:space="preserve"> REF _Ref217034110 \r \h </w:instrText>
            </w:r>
            <w:r w:rsidRPr="00ED3A82">
              <w:fldChar w:fldCharType="separate"/>
            </w:r>
            <w:r w:rsidRPr="00ED3A82">
              <w:t>5.1.1</w:t>
            </w:r>
            <w:r w:rsidRPr="00ED3A82">
              <w:fldChar w:fldCharType="end"/>
            </w:r>
            <w:r w:rsidRPr="00ED3A82">
              <w:t>-3.</w:t>
            </w:r>
          </w:p>
        </w:tc>
        <w:tc>
          <w:tcPr>
            <w:tcW w:w="1056" w:type="dxa"/>
          </w:tcPr>
          <w:p w14:paraId="0BB78A6B" w14:textId="36343605"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3FE50DC5" w14:textId="15308FD8"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Pr>
                <w:lang w:val="en-US"/>
              </w:rPr>
              <w:t>Y/N</w:t>
            </w:r>
          </w:p>
        </w:tc>
      </w:tr>
      <w:tr w:rsidR="005F73AD" w:rsidRPr="0076004F" w14:paraId="54A7B24B" w14:textId="5889B9DC" w:rsidTr="00B47D98">
        <w:tc>
          <w:tcPr>
            <w:cnfStyle w:val="001000000000" w:firstRow="0" w:lastRow="0" w:firstColumn="1" w:lastColumn="0" w:oddVBand="0" w:evenVBand="0" w:oddHBand="0" w:evenHBand="0" w:firstRowFirstColumn="0" w:firstRowLastColumn="0" w:lastRowFirstColumn="0" w:lastRowLastColumn="0"/>
            <w:tcW w:w="911" w:type="dxa"/>
          </w:tcPr>
          <w:p w14:paraId="61BAB626" w14:textId="14F45915" w:rsidR="005F73AD" w:rsidRPr="0076004F" w:rsidRDefault="005F73AD" w:rsidP="005F73AD">
            <w:pPr>
              <w:rPr>
                <w:b w:val="0"/>
                <w:bCs w:val="0"/>
              </w:rPr>
            </w:pPr>
            <w:r w:rsidRPr="00ED3A82">
              <w:rPr>
                <w:b w:val="0"/>
                <w:bCs w:val="0"/>
              </w:rPr>
              <w:t>5.4.1-4</w:t>
            </w:r>
          </w:p>
        </w:tc>
        <w:tc>
          <w:tcPr>
            <w:tcW w:w="6739" w:type="dxa"/>
          </w:tcPr>
          <w:p w14:paraId="0DA29070"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CPU configuration</w:t>
            </w:r>
          </w:p>
          <w:p w14:paraId="13D35E91" w14:textId="308BC785"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rStyle w:val="normaltextrun"/>
                <w:color w:val="000000"/>
                <w:shd w:val="clear" w:color="auto" w:fill="FFFFFF"/>
              </w:rPr>
              <w:t>Each node shall be equipped one (1) or two (2) server-grade CPUs based on the x86_64 architecture. The processors shall provide sufficient computational capabilities to support system management tasks and shall include full support for hardware-assisted virtualization and containerization technologies (e.g., Intel VT-x/AMD-V, VT-d/IOMMU)</w:t>
            </w:r>
            <w:r w:rsidRPr="00ED3A82">
              <w:rPr>
                <w:color w:val="000000"/>
                <w:shd w:val="clear" w:color="auto" w:fill="FFFFFF"/>
              </w:rPr>
              <w:t>, as well as confidential computing capabilities (e.g., Intel TDX, AMD SEV) to enable secure execution of sensitive workloads in isolated environments.</w:t>
            </w:r>
          </w:p>
        </w:tc>
        <w:tc>
          <w:tcPr>
            <w:tcW w:w="1056" w:type="dxa"/>
          </w:tcPr>
          <w:p w14:paraId="2EDFA41D" w14:textId="690B1131"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36AC1200" w14:textId="030B0B05"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Pr>
                <w:lang w:val="en-US"/>
              </w:rPr>
              <w:t>Y/N</w:t>
            </w:r>
          </w:p>
        </w:tc>
      </w:tr>
      <w:tr w:rsidR="005F73AD" w:rsidRPr="0076004F" w14:paraId="5C8F10F4" w14:textId="7241B3D3" w:rsidTr="00B47D98">
        <w:tc>
          <w:tcPr>
            <w:cnfStyle w:val="001000000000" w:firstRow="0" w:lastRow="0" w:firstColumn="1" w:lastColumn="0" w:oddVBand="0" w:evenVBand="0" w:oddHBand="0" w:evenHBand="0" w:firstRowFirstColumn="0" w:firstRowLastColumn="0" w:lastRowFirstColumn="0" w:lastRowLastColumn="0"/>
            <w:tcW w:w="911" w:type="dxa"/>
          </w:tcPr>
          <w:p w14:paraId="406FC535" w14:textId="199B36A2" w:rsidR="005F73AD" w:rsidRPr="0076004F" w:rsidRDefault="005F73AD" w:rsidP="005F73AD">
            <w:r w:rsidRPr="00ED3A82">
              <w:rPr>
                <w:b w:val="0"/>
                <w:bCs w:val="0"/>
              </w:rPr>
              <w:t>5.4.1-5</w:t>
            </w:r>
          </w:p>
        </w:tc>
        <w:tc>
          <w:tcPr>
            <w:tcW w:w="6739" w:type="dxa"/>
          </w:tcPr>
          <w:p w14:paraId="70E999FA"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System memory configuration</w:t>
            </w:r>
          </w:p>
          <w:p w14:paraId="1DAB2523" w14:textId="4CC505BA" w:rsidR="005F73AD" w:rsidRPr="00FE6409" w:rsidRDefault="005F73AD" w:rsidP="005F73AD">
            <w:pPr>
              <w:cnfStyle w:val="000000000000" w:firstRow="0" w:lastRow="0" w:firstColumn="0" w:lastColumn="0" w:oddVBand="0" w:evenVBand="0" w:oddHBand="0" w:evenHBand="0" w:firstRowFirstColumn="0" w:firstRowLastColumn="0" w:lastRowFirstColumn="0" w:lastRowLastColumn="0"/>
            </w:pPr>
            <w:r w:rsidRPr="00ED3A82">
              <w:t>Each node shall be equipped with a minimum of 256 GB of system memory. This memory capacity shall ensure adequate resources to support system management functions, critical infrastructure services, and the execution of virtualized or containerized workloads. Memory shall be implemented using DDR5, LP-DDR5, or newer technologies, and configured to maximize effective memory bandwidth, channel utilization, and overall system reliability.</w:t>
            </w:r>
          </w:p>
        </w:tc>
        <w:tc>
          <w:tcPr>
            <w:tcW w:w="1056" w:type="dxa"/>
          </w:tcPr>
          <w:p w14:paraId="49BC6C2F" w14:textId="45A59200"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5D9C913F" w14:textId="59B25F1C"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Pr>
                <w:lang w:val="en-US"/>
              </w:rPr>
              <w:t>Y/N</w:t>
            </w:r>
          </w:p>
        </w:tc>
      </w:tr>
      <w:tr w:rsidR="005F73AD" w:rsidRPr="0076004F" w14:paraId="5970B6D0" w14:textId="7856691D" w:rsidTr="00B47D98">
        <w:tc>
          <w:tcPr>
            <w:cnfStyle w:val="001000000000" w:firstRow="0" w:lastRow="0" w:firstColumn="1" w:lastColumn="0" w:oddVBand="0" w:evenVBand="0" w:oddHBand="0" w:evenHBand="0" w:firstRowFirstColumn="0" w:firstRowLastColumn="0" w:lastRowFirstColumn="0" w:lastRowLastColumn="0"/>
            <w:tcW w:w="911" w:type="dxa"/>
          </w:tcPr>
          <w:p w14:paraId="778A3E39" w14:textId="7DCD8CA3" w:rsidR="005F73AD" w:rsidRPr="0076004F" w:rsidRDefault="005F73AD" w:rsidP="005F73AD">
            <w:r w:rsidRPr="00ED3A82">
              <w:rPr>
                <w:b w:val="0"/>
                <w:bCs w:val="0"/>
              </w:rPr>
              <w:t>5.4.1-6</w:t>
            </w:r>
          </w:p>
        </w:tc>
        <w:tc>
          <w:tcPr>
            <w:tcW w:w="6739" w:type="dxa"/>
          </w:tcPr>
          <w:p w14:paraId="7F4F2EE0"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requirements</w:t>
            </w:r>
          </w:p>
          <w:p w14:paraId="1BC641A9"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 xml:space="preserve">Each node shall be equipped with the following network interfaces to ensure high-performance connectivity, system management, and network function offloading capabilities and shown in </w:t>
            </w:r>
            <w:r w:rsidRPr="00ED3A82">
              <w:fldChar w:fldCharType="begin"/>
            </w:r>
            <w:r w:rsidRPr="00ED3A82">
              <w:instrText xml:space="preserve"> REF _Ref155276465 \h </w:instrText>
            </w:r>
            <w:r w:rsidRPr="00ED3A82">
              <w:fldChar w:fldCharType="separate"/>
            </w:r>
            <w:r w:rsidRPr="00ED3A82">
              <w:t xml:space="preserve">Figure </w:t>
            </w:r>
            <w:r w:rsidRPr="00ED3A82">
              <w:rPr>
                <w:noProof/>
              </w:rPr>
              <w:t>8</w:t>
            </w:r>
            <w:r w:rsidRPr="00ED3A82">
              <w:fldChar w:fldCharType="end"/>
            </w:r>
            <w:r w:rsidRPr="00ED3A82">
              <w:t>:</w:t>
            </w:r>
          </w:p>
          <w:p w14:paraId="1FD1B4A8"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HPAIF &amp; CEF Connectivity:</w:t>
            </w:r>
          </w:p>
          <w:p w14:paraId="4B0C56B7" w14:textId="77777777" w:rsidR="005F73AD" w:rsidRPr="00ED3A82" w:rsidRDefault="005F73AD" w:rsidP="005F73AD">
            <w:pPr>
              <w:pStyle w:val="ListParagraph"/>
              <w:numPr>
                <w:ilvl w:val="0"/>
                <w:numId w:val="4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 providing a minimum bandwidth of 100 Gb/s for each fabric, dedicated to interfacing directly with the HPAIF and CEF for debugging, monitoring, and low-level diagnostics. This interface shall allow non-intrusive access to GPU and storage communication paths and fabric-level telemetry, facilitating system-level troubleshooting and performance analysis without interfering with primary AI and storage workload traffic. In case the required ports for HPAIF are not sufficient and the fabric consists of a single switch; it is sufficient to connect the management port of the switch to the management network.</w:t>
            </w:r>
          </w:p>
          <w:p w14:paraId="33678179"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CINECA’s admin Connectivity:</w:t>
            </w:r>
          </w:p>
          <w:p w14:paraId="24DED461" w14:textId="77777777" w:rsidR="005F73AD" w:rsidRPr="00ED3A82" w:rsidRDefault="005F73AD" w:rsidP="005F73AD">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ports, each delivering a minimum of 100 Gb/s. The NIC shall interface with CINECA’s admin network through the CINECA backbone switches. For this reason, it shall be equipped with optical transceivers of type 100GBase-DR1, operating over single-mode fibre (SMF). The two network ports shall be connected to distinct CINECA backbone switches to ensure path redundancy and fault tolerance.</w:t>
            </w:r>
          </w:p>
          <w:p w14:paraId="1386436A"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IB Management Connectivity:</w:t>
            </w:r>
          </w:p>
          <w:p w14:paraId="20D4F980" w14:textId="77777777" w:rsidR="005F73AD" w:rsidRPr="00ED3A82" w:rsidRDefault="005F73AD" w:rsidP="005F73AD">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ports, each delivering a minimum of 100 Gb/s. The NIC shall be dedicated to connectivity with the IB Management Network of the system. The two network ports shall be connected to distinct top-of-rack or leaf switches to ensure path redundancy and fault tolerance.</w:t>
            </w:r>
          </w:p>
          <w:p w14:paraId="25745BA0" w14:textId="77777777" w:rsidR="005F73AD" w:rsidRPr="00ED3A82" w:rsidRDefault="005F73AD" w:rsidP="005F73AD">
            <w:pPr>
              <w:pStyle w:val="ListParagraph"/>
              <w:cnfStyle w:val="000000000000" w:firstRow="0" w:lastRow="0" w:firstColumn="0" w:lastColumn="0" w:oddVBand="0" w:evenVBand="0" w:oddHBand="0" w:evenHBand="0" w:firstRowFirstColumn="0" w:firstRowLastColumn="0" w:lastRowFirstColumn="0" w:lastRowLastColumn="0"/>
            </w:pPr>
            <w:r w:rsidRPr="00ED3A82">
              <w:t>These NICs shall support the following hardware capabilities:</w:t>
            </w:r>
          </w:p>
          <w:p w14:paraId="7BEBBE78"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VLAN offloading in hardware.</w:t>
            </w:r>
          </w:p>
          <w:p w14:paraId="1DF70E63"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VXLAN encapsulation and decapsulation offloading in hardware.</w:t>
            </w:r>
          </w:p>
          <w:p w14:paraId="29EFAB22"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versions 1 and 2.</w:t>
            </w:r>
          </w:p>
          <w:p w14:paraId="6A84EF8C"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support over overlay networks (VXLAN/NVGRE).</w:t>
            </w:r>
          </w:p>
          <w:p w14:paraId="08E6B08B"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rsidRPr="00ED3A82">
              <w:t>NVMe</w:t>
            </w:r>
            <w:proofErr w:type="spellEnd"/>
            <w:r w:rsidRPr="00ED3A82">
              <w:t>/TCP target offload capabilities.</w:t>
            </w:r>
          </w:p>
          <w:p w14:paraId="150F8071"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TCP/UDP/IP stateless offloading.</w:t>
            </w:r>
          </w:p>
          <w:p w14:paraId="0EBF2E85" w14:textId="77777777" w:rsidR="005F73AD" w:rsidRPr="00ED3A82" w:rsidRDefault="005F73AD" w:rsidP="005F73AD">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SR-IOV.</w:t>
            </w:r>
          </w:p>
          <w:p w14:paraId="57685206"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pPr>
            <w:r w:rsidRPr="00ED3A82">
              <w:t>CINECA’s OOB Connectivity:</w:t>
            </w:r>
          </w:p>
          <w:p w14:paraId="581F8260" w14:textId="77777777" w:rsidR="005F73AD" w:rsidRPr="00ED3A82" w:rsidRDefault="005F73AD" w:rsidP="005F73AD">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featuring one (1) Ethernet port operating at 1 Gb/s (Base-T) providing access to the OOB Management Network via the BMC.</w:t>
            </w:r>
          </w:p>
          <w:p w14:paraId="00AD5853" w14:textId="4BD980AE" w:rsidR="005F73AD" w:rsidRPr="0076004F" w:rsidRDefault="005F73AD" w:rsidP="005F73AD">
            <w:pPr>
              <w:spacing w:after="0"/>
              <w:cnfStyle w:val="000000000000" w:firstRow="0" w:lastRow="0" w:firstColumn="0" w:lastColumn="0" w:oddVBand="0" w:evenVBand="0" w:oddHBand="0" w:evenHBand="0" w:firstRowFirstColumn="0" w:firstRowLastColumn="0" w:lastRowFirstColumn="0" w:lastRowLastColumn="0"/>
            </w:pPr>
            <w:r w:rsidRPr="00ED3A82">
              <w:t>Note:</w:t>
            </w:r>
            <w:r w:rsidRPr="00ED3A82">
              <w:br/>
              <w:t>The OOB and IB management interfaces may share the same physical port, provided that all port connectivity and functional requirements are fully met.</w:t>
            </w:r>
          </w:p>
        </w:tc>
        <w:tc>
          <w:tcPr>
            <w:tcW w:w="1056" w:type="dxa"/>
          </w:tcPr>
          <w:p w14:paraId="152221A0" w14:textId="182114E6"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260B7905" w14:textId="50EE6ADE"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Pr>
                <w:lang w:val="en-US"/>
              </w:rPr>
              <w:t>Y/N</w:t>
            </w:r>
          </w:p>
        </w:tc>
      </w:tr>
      <w:tr w:rsidR="005F73AD" w:rsidRPr="0076004F" w14:paraId="4AD2E291" w14:textId="3DA19B85" w:rsidTr="00B47D98">
        <w:tc>
          <w:tcPr>
            <w:cnfStyle w:val="001000000000" w:firstRow="0" w:lastRow="0" w:firstColumn="1" w:lastColumn="0" w:oddVBand="0" w:evenVBand="0" w:oddHBand="0" w:evenHBand="0" w:firstRowFirstColumn="0" w:firstRowLastColumn="0" w:lastRowFirstColumn="0" w:lastRowLastColumn="0"/>
            <w:tcW w:w="911" w:type="dxa"/>
          </w:tcPr>
          <w:p w14:paraId="54223E0A" w14:textId="6055E104" w:rsidR="005F73AD" w:rsidRPr="0076004F" w:rsidRDefault="005F73AD" w:rsidP="005F73AD">
            <w:r w:rsidRPr="00ED3A82">
              <w:rPr>
                <w:b w:val="0"/>
                <w:bCs w:val="0"/>
              </w:rPr>
              <w:t>5.4.1-7</w:t>
            </w:r>
          </w:p>
        </w:tc>
        <w:tc>
          <w:tcPr>
            <w:tcW w:w="6739" w:type="dxa"/>
          </w:tcPr>
          <w:p w14:paraId="57977EEB" w14:textId="77777777" w:rsidR="005F73AD" w:rsidRPr="00ED3A82" w:rsidRDefault="005F73AD" w:rsidP="005F73AD">
            <w:pPr>
              <w:cnfStyle w:val="000000000000" w:firstRow="0" w:lastRow="0" w:firstColumn="0" w:lastColumn="0" w:oddVBand="0" w:evenVBand="0" w:oddHBand="0" w:evenHBand="0" w:firstRowFirstColumn="0" w:firstRowLastColumn="0" w:lastRowFirstColumn="0" w:lastRowLastColumn="0"/>
              <w:rPr>
                <w:i/>
                <w:iCs/>
              </w:rPr>
            </w:pPr>
            <w:r w:rsidRPr="00ED3A82">
              <w:rPr>
                <w:i/>
                <w:iCs/>
              </w:rPr>
              <w:t>Local storage</w:t>
            </w:r>
          </w:p>
          <w:p w14:paraId="2867DFD0" w14:textId="69ECD6C2" w:rsidR="005F73AD" w:rsidRPr="00AB7136" w:rsidRDefault="005F73AD" w:rsidP="005F73AD">
            <w:pPr>
              <w:cnfStyle w:val="000000000000" w:firstRow="0" w:lastRow="0" w:firstColumn="0" w:lastColumn="0" w:oddVBand="0" w:evenVBand="0" w:oddHBand="0" w:evenHBand="0" w:firstRowFirstColumn="0" w:firstRowLastColumn="0" w:lastRowFirstColumn="0" w:lastRowLastColumn="0"/>
            </w:pPr>
            <w:r w:rsidRPr="00ED3A82">
              <w:t>Each node shall be equipped with a RAID 1 (mirroring) configuration using SSD drives, ensuring redundancy and providing a minimum of 1 TB of usable capacity, dedicated to the operating system and critical system services.</w:t>
            </w:r>
          </w:p>
        </w:tc>
        <w:tc>
          <w:tcPr>
            <w:tcW w:w="1056" w:type="dxa"/>
          </w:tcPr>
          <w:p w14:paraId="3401F9A4" w14:textId="517D2209" w:rsidR="005F73AD" w:rsidRPr="0076004F" w:rsidRDefault="005F73AD" w:rsidP="005F73AD">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7BD800C0" w14:textId="6586B2EB" w:rsidR="005F73AD" w:rsidRDefault="005F73AD" w:rsidP="005F73AD">
            <w:pPr>
              <w:cnfStyle w:val="000000000000" w:firstRow="0" w:lastRow="0" w:firstColumn="0" w:lastColumn="0" w:oddVBand="0" w:evenVBand="0" w:oddHBand="0" w:evenHBand="0" w:firstRowFirstColumn="0" w:firstRowLastColumn="0" w:lastRowFirstColumn="0" w:lastRowLastColumn="0"/>
            </w:pPr>
            <w:r>
              <w:rPr>
                <w:lang w:val="en-US"/>
              </w:rPr>
              <w:t>Y/N</w:t>
            </w:r>
          </w:p>
        </w:tc>
      </w:tr>
    </w:tbl>
    <w:p w14:paraId="2601D6EC" w14:textId="77777777" w:rsidR="005A226D" w:rsidRDefault="005A226D" w:rsidP="3922F6BD"/>
    <w:tbl>
      <w:tblPr>
        <w:tblStyle w:val="GridTable1Light"/>
        <w:tblW w:w="9860" w:type="dxa"/>
        <w:tblLayout w:type="fixed"/>
        <w:tblLook w:val="04A0" w:firstRow="1" w:lastRow="0" w:firstColumn="1" w:lastColumn="0" w:noHBand="0" w:noVBand="1"/>
      </w:tblPr>
      <w:tblGrid>
        <w:gridCol w:w="911"/>
        <w:gridCol w:w="6739"/>
        <w:gridCol w:w="1056"/>
        <w:gridCol w:w="1154"/>
      </w:tblGrid>
      <w:tr w:rsidR="009C4A62" w:rsidRPr="0076004F" w14:paraId="592C23BA" w14:textId="388F26D1" w:rsidTr="009C4A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6" w:type="dxa"/>
            <w:gridSpan w:val="3"/>
          </w:tcPr>
          <w:p w14:paraId="342060BE" w14:textId="55189433" w:rsidR="009C4A62" w:rsidRPr="00F02841" w:rsidRDefault="009C4A62">
            <w:r w:rsidRPr="00F02841">
              <w:t>Service Partition</w:t>
            </w:r>
          </w:p>
        </w:tc>
        <w:tc>
          <w:tcPr>
            <w:tcW w:w="1154" w:type="dxa"/>
          </w:tcPr>
          <w:p w14:paraId="66D0F99D" w14:textId="77777777" w:rsidR="009C4A62" w:rsidRPr="00F02841" w:rsidRDefault="009C4A62">
            <w:pPr>
              <w:cnfStyle w:val="100000000000" w:firstRow="1" w:lastRow="0" w:firstColumn="0" w:lastColumn="0" w:oddVBand="0" w:evenVBand="0" w:oddHBand="0" w:evenHBand="0" w:firstRowFirstColumn="0" w:firstRowLastColumn="0" w:lastRowFirstColumn="0" w:lastRowLastColumn="0"/>
            </w:pPr>
          </w:p>
        </w:tc>
      </w:tr>
      <w:tr w:rsidR="009C4A62" w:rsidRPr="0076004F" w14:paraId="04A2A8D9" w14:textId="21569C1A" w:rsidTr="00217C08">
        <w:tc>
          <w:tcPr>
            <w:cnfStyle w:val="001000000000" w:firstRow="0" w:lastRow="0" w:firstColumn="1" w:lastColumn="0" w:oddVBand="0" w:evenVBand="0" w:oddHBand="0" w:evenHBand="0" w:firstRowFirstColumn="0" w:firstRowLastColumn="0" w:lastRowFirstColumn="0" w:lastRowLastColumn="0"/>
            <w:tcW w:w="911" w:type="dxa"/>
          </w:tcPr>
          <w:p w14:paraId="603FEE10" w14:textId="77777777" w:rsidR="009C4A62" w:rsidRPr="00F02841" w:rsidRDefault="009C4A62">
            <w:r w:rsidRPr="00F02841">
              <w:t>Req.</w:t>
            </w:r>
          </w:p>
        </w:tc>
        <w:tc>
          <w:tcPr>
            <w:tcW w:w="6739" w:type="dxa"/>
          </w:tcPr>
          <w:p w14:paraId="0F9CBD4C" w14:textId="77777777" w:rsidR="009C4A62" w:rsidRPr="00F02841" w:rsidRDefault="009C4A62">
            <w:pPr>
              <w:cnfStyle w:val="000000000000" w:firstRow="0" w:lastRow="0" w:firstColumn="0" w:lastColumn="0" w:oddVBand="0" w:evenVBand="0" w:oddHBand="0" w:evenHBand="0" w:firstRowFirstColumn="0" w:firstRowLastColumn="0" w:lastRowFirstColumn="0" w:lastRowLastColumn="0"/>
              <w:rPr>
                <w:b/>
                <w:bCs/>
              </w:rPr>
            </w:pPr>
            <w:r w:rsidRPr="00F02841">
              <w:rPr>
                <w:b/>
                <w:bCs/>
              </w:rPr>
              <w:t>Description</w:t>
            </w:r>
          </w:p>
        </w:tc>
        <w:tc>
          <w:tcPr>
            <w:tcW w:w="1056" w:type="dxa"/>
          </w:tcPr>
          <w:p w14:paraId="0B16CC27" w14:textId="77777777" w:rsidR="009C4A62" w:rsidRPr="00F02841" w:rsidRDefault="009C4A62">
            <w:pPr>
              <w:cnfStyle w:val="000000000000" w:firstRow="0" w:lastRow="0" w:firstColumn="0" w:lastColumn="0" w:oddVBand="0" w:evenVBand="0" w:oddHBand="0" w:evenHBand="0" w:firstRowFirstColumn="0" w:firstRowLastColumn="0" w:lastRowFirstColumn="0" w:lastRowLastColumn="0"/>
              <w:rPr>
                <w:b/>
                <w:bCs/>
              </w:rPr>
            </w:pPr>
            <w:r w:rsidRPr="00F02841">
              <w:rPr>
                <w:b/>
                <w:bCs/>
              </w:rPr>
              <w:t>Category</w:t>
            </w:r>
          </w:p>
        </w:tc>
        <w:tc>
          <w:tcPr>
            <w:tcW w:w="1154" w:type="dxa"/>
          </w:tcPr>
          <w:p w14:paraId="12AF44D9" w14:textId="71C6F8FC" w:rsidR="009C4A62" w:rsidRPr="00F02841" w:rsidRDefault="009C4A62">
            <w:pPr>
              <w:cnfStyle w:val="000000000000" w:firstRow="0" w:lastRow="0" w:firstColumn="0" w:lastColumn="0" w:oddVBand="0" w:evenVBand="0" w:oddHBand="0" w:evenHBand="0" w:firstRowFirstColumn="0" w:firstRowLastColumn="0" w:lastRowFirstColumn="0" w:lastRowLastColumn="0"/>
              <w:rPr>
                <w:b/>
                <w:bCs/>
              </w:rPr>
            </w:pPr>
            <w:r w:rsidRPr="00F02841">
              <w:rPr>
                <w:b/>
                <w:bCs/>
              </w:rPr>
              <w:t>Wi</w:t>
            </w:r>
          </w:p>
        </w:tc>
      </w:tr>
      <w:tr w:rsidR="007D4782" w:rsidRPr="0076004F" w14:paraId="66DEED26" w14:textId="7CA9A401" w:rsidTr="00217C08">
        <w:tc>
          <w:tcPr>
            <w:cnfStyle w:val="001000000000" w:firstRow="0" w:lastRow="0" w:firstColumn="1" w:lastColumn="0" w:oddVBand="0" w:evenVBand="0" w:oddHBand="0" w:evenHBand="0" w:firstRowFirstColumn="0" w:firstRowLastColumn="0" w:lastRowFirstColumn="0" w:lastRowLastColumn="0"/>
            <w:tcW w:w="911" w:type="dxa"/>
          </w:tcPr>
          <w:p w14:paraId="6F34348B" w14:textId="795B2ACB" w:rsidR="007D4782" w:rsidRPr="0076004F" w:rsidRDefault="007D4782" w:rsidP="007D4782">
            <w:r w:rsidRPr="00ED3A82">
              <w:rPr>
                <w:b w:val="0"/>
                <w:bCs w:val="0"/>
              </w:rPr>
              <w:t>5.4.2-1</w:t>
            </w:r>
          </w:p>
        </w:tc>
        <w:tc>
          <w:tcPr>
            <w:tcW w:w="6739" w:type="dxa"/>
          </w:tcPr>
          <w:p w14:paraId="56D127A5"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General requirements</w:t>
            </w:r>
          </w:p>
          <w:p w14:paraId="1E176D25" w14:textId="30EAD749" w:rsidR="007D4782" w:rsidRPr="00882D30" w:rsidRDefault="007D4782" w:rsidP="007D4782">
            <w:pPr>
              <w:cnfStyle w:val="000000000000" w:firstRow="0" w:lastRow="0" w:firstColumn="0" w:lastColumn="0" w:oddVBand="0" w:evenVBand="0" w:oddHBand="0" w:evenHBand="0" w:firstRowFirstColumn="0" w:firstRowLastColumn="0" w:lastRowFirstColumn="0" w:lastRowLastColumn="0"/>
            </w:pPr>
            <w:r w:rsidRPr="00ED3A82">
              <w:t>The Service partition shall include no fewer than six (6) physical nodes in cluster configuration. To optimize resource utilization, candidates are encouraged to adopt virtualization technologies, such as virtual machines or container-based orchestrator, to consolidate services where appropriate, provided that the functional and performance requirements are fully met, and the minimum node count is respected.</w:t>
            </w:r>
          </w:p>
        </w:tc>
        <w:tc>
          <w:tcPr>
            <w:tcW w:w="1056" w:type="dxa"/>
          </w:tcPr>
          <w:p w14:paraId="03C2E52F" w14:textId="73E709BD"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1305B001" w14:textId="21CA04BE"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t>Y/N</w:t>
            </w:r>
          </w:p>
        </w:tc>
      </w:tr>
      <w:tr w:rsidR="007D4782" w:rsidRPr="0076004F" w14:paraId="63B8E988" w14:textId="45E1AF01" w:rsidTr="00217C08">
        <w:tc>
          <w:tcPr>
            <w:cnfStyle w:val="001000000000" w:firstRow="0" w:lastRow="0" w:firstColumn="1" w:lastColumn="0" w:oddVBand="0" w:evenVBand="0" w:oddHBand="0" w:evenHBand="0" w:firstRowFirstColumn="0" w:firstRowLastColumn="0" w:lastRowFirstColumn="0" w:lastRowLastColumn="0"/>
            <w:tcW w:w="911" w:type="dxa"/>
          </w:tcPr>
          <w:p w14:paraId="113CCA09" w14:textId="4ECEB538" w:rsidR="007D4782" w:rsidRPr="0076004F" w:rsidRDefault="007D4782" w:rsidP="007D4782">
            <w:r w:rsidRPr="00ED3A82">
              <w:rPr>
                <w:b w:val="0"/>
                <w:bCs w:val="0"/>
              </w:rPr>
              <w:t>5.4.2-</w:t>
            </w:r>
            <w:r w:rsidR="00603E47">
              <w:rPr>
                <w:b w:val="0"/>
                <w:bCs w:val="0"/>
              </w:rPr>
              <w:t>2</w:t>
            </w:r>
          </w:p>
        </w:tc>
        <w:tc>
          <w:tcPr>
            <w:tcW w:w="6739" w:type="dxa"/>
          </w:tcPr>
          <w:p w14:paraId="7958EA90"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Common requirements</w:t>
            </w:r>
          </w:p>
          <w:p w14:paraId="275B0ADE" w14:textId="632B9C5B"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t xml:space="preserve">The nodes shall implement the requirements provided in Req. </w:t>
            </w:r>
            <w:r w:rsidRPr="00ED3A82">
              <w:fldChar w:fldCharType="begin"/>
            </w:r>
            <w:r w:rsidRPr="00ED3A82">
              <w:instrText xml:space="preserve"> REF _Ref217034119 \r \h </w:instrText>
            </w:r>
            <w:r w:rsidRPr="00ED3A82">
              <w:fldChar w:fldCharType="separate"/>
            </w:r>
            <w:r w:rsidRPr="00ED3A82">
              <w:t>5.1.1</w:t>
            </w:r>
            <w:r w:rsidRPr="00ED3A82">
              <w:fldChar w:fldCharType="end"/>
            </w:r>
            <w:r w:rsidRPr="00ED3A82">
              <w:t>-3.</w:t>
            </w:r>
          </w:p>
        </w:tc>
        <w:tc>
          <w:tcPr>
            <w:tcW w:w="1056" w:type="dxa"/>
          </w:tcPr>
          <w:p w14:paraId="6ABCB000" w14:textId="3B7825DD"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7E039645" w14:textId="0807F18C"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Pr>
                <w:lang w:val="en-US"/>
              </w:rPr>
              <w:t>Y/N</w:t>
            </w:r>
          </w:p>
        </w:tc>
      </w:tr>
      <w:tr w:rsidR="007D4782" w:rsidRPr="0076004F" w14:paraId="4BC34279" w14:textId="625773CC" w:rsidTr="00217C08">
        <w:tc>
          <w:tcPr>
            <w:cnfStyle w:val="001000000000" w:firstRow="0" w:lastRow="0" w:firstColumn="1" w:lastColumn="0" w:oddVBand="0" w:evenVBand="0" w:oddHBand="0" w:evenHBand="0" w:firstRowFirstColumn="0" w:firstRowLastColumn="0" w:lastRowFirstColumn="0" w:lastRowLastColumn="0"/>
            <w:tcW w:w="911" w:type="dxa"/>
          </w:tcPr>
          <w:p w14:paraId="47E3F813" w14:textId="22C0DF28" w:rsidR="007D4782" w:rsidRPr="0076004F" w:rsidRDefault="007D4782" w:rsidP="007D4782">
            <w:pPr>
              <w:rPr>
                <w:b w:val="0"/>
                <w:bCs w:val="0"/>
              </w:rPr>
            </w:pPr>
            <w:r w:rsidRPr="00ED3A82">
              <w:rPr>
                <w:b w:val="0"/>
                <w:bCs w:val="0"/>
              </w:rPr>
              <w:t>5.4.2-</w:t>
            </w:r>
            <w:r w:rsidR="00603E47">
              <w:rPr>
                <w:b w:val="0"/>
                <w:bCs w:val="0"/>
              </w:rPr>
              <w:t>3</w:t>
            </w:r>
          </w:p>
        </w:tc>
        <w:tc>
          <w:tcPr>
            <w:tcW w:w="6739" w:type="dxa"/>
          </w:tcPr>
          <w:p w14:paraId="1B473B73"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CPU configuration</w:t>
            </w:r>
          </w:p>
          <w:p w14:paraId="09C6AA93" w14:textId="16C07749"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rStyle w:val="normaltextrun"/>
                <w:color w:val="000000"/>
                <w:shd w:val="clear" w:color="auto" w:fill="FFFFFF"/>
              </w:rPr>
              <w:t>Each node shall be equipped one (1) or two (2) server-grade CPUs based on the x86_64 architecture. The processors shall provide sufficient computational capabilities to support system management tasks and shall include full support for hardware-assisted virtualization and containerization technologies (e.g., Intel VT-x/AMD-V, VT-d/IOMMU)</w:t>
            </w:r>
            <w:r w:rsidRPr="00ED3A82">
              <w:rPr>
                <w:color w:val="000000"/>
                <w:shd w:val="clear" w:color="auto" w:fill="FFFFFF"/>
              </w:rPr>
              <w:t>, as well as confidential computing capabilities (e.g., Intel TDX, AMD SEV) to enable secure execution of sensitive workloads in isolated environments.</w:t>
            </w:r>
          </w:p>
        </w:tc>
        <w:tc>
          <w:tcPr>
            <w:tcW w:w="1056" w:type="dxa"/>
          </w:tcPr>
          <w:p w14:paraId="258A7550" w14:textId="7599B8E8"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50025052" w14:textId="33CA34F8"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Pr>
                <w:lang w:val="en-US"/>
              </w:rPr>
              <w:t>Y/N</w:t>
            </w:r>
          </w:p>
        </w:tc>
      </w:tr>
      <w:tr w:rsidR="007D4782" w:rsidRPr="0076004F" w14:paraId="798AFA5B" w14:textId="0D29E1D6" w:rsidTr="00217C08">
        <w:tc>
          <w:tcPr>
            <w:cnfStyle w:val="001000000000" w:firstRow="0" w:lastRow="0" w:firstColumn="1" w:lastColumn="0" w:oddVBand="0" w:evenVBand="0" w:oddHBand="0" w:evenHBand="0" w:firstRowFirstColumn="0" w:firstRowLastColumn="0" w:lastRowFirstColumn="0" w:lastRowLastColumn="0"/>
            <w:tcW w:w="911" w:type="dxa"/>
          </w:tcPr>
          <w:p w14:paraId="1CD9EF94" w14:textId="4BA2A25B" w:rsidR="007D4782" w:rsidRPr="0076004F" w:rsidRDefault="007D4782" w:rsidP="007D4782">
            <w:r w:rsidRPr="00ED3A82">
              <w:rPr>
                <w:b w:val="0"/>
                <w:bCs w:val="0"/>
              </w:rPr>
              <w:t>5.4.2-</w:t>
            </w:r>
            <w:r w:rsidR="00603E47">
              <w:rPr>
                <w:b w:val="0"/>
                <w:bCs w:val="0"/>
              </w:rPr>
              <w:t>4</w:t>
            </w:r>
          </w:p>
        </w:tc>
        <w:tc>
          <w:tcPr>
            <w:tcW w:w="6739" w:type="dxa"/>
          </w:tcPr>
          <w:p w14:paraId="34505400"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System memory configuration</w:t>
            </w:r>
          </w:p>
          <w:p w14:paraId="05CDD120" w14:textId="08B35800" w:rsidR="007D4782" w:rsidRPr="00FE6409" w:rsidRDefault="007D4782" w:rsidP="007D4782">
            <w:pPr>
              <w:cnfStyle w:val="000000000000" w:firstRow="0" w:lastRow="0" w:firstColumn="0" w:lastColumn="0" w:oddVBand="0" w:evenVBand="0" w:oddHBand="0" w:evenHBand="0" w:firstRowFirstColumn="0" w:firstRowLastColumn="0" w:lastRowFirstColumn="0" w:lastRowLastColumn="0"/>
            </w:pPr>
            <w:r w:rsidRPr="00ED3A82">
              <w:t>Each node shall be equipped with a minimum of 256 GB of system memory. This memory capacity shall ensure adequate resources to support system management functions, critical infrastructure services, and the execution of virtualized or containerized workloads. Memory shall be implemented using DDR5, LP-DDR5, or newer technologies, and configured to maximize effective memory bandwidth, channel utilization, and overall system reliability.</w:t>
            </w:r>
          </w:p>
        </w:tc>
        <w:tc>
          <w:tcPr>
            <w:tcW w:w="1056" w:type="dxa"/>
          </w:tcPr>
          <w:p w14:paraId="43DC67E8" w14:textId="3204BDEB"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1AC974BC" w14:textId="6F5ECEE7"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Pr>
                <w:lang w:val="en-US"/>
              </w:rPr>
              <w:t>Y/N</w:t>
            </w:r>
          </w:p>
        </w:tc>
      </w:tr>
      <w:tr w:rsidR="007D4782" w:rsidRPr="0076004F" w14:paraId="145979A6" w14:textId="6C582232" w:rsidTr="00217C08">
        <w:tc>
          <w:tcPr>
            <w:cnfStyle w:val="001000000000" w:firstRow="0" w:lastRow="0" w:firstColumn="1" w:lastColumn="0" w:oddVBand="0" w:evenVBand="0" w:oddHBand="0" w:evenHBand="0" w:firstRowFirstColumn="0" w:firstRowLastColumn="0" w:lastRowFirstColumn="0" w:lastRowLastColumn="0"/>
            <w:tcW w:w="911" w:type="dxa"/>
          </w:tcPr>
          <w:p w14:paraId="63B37569" w14:textId="2DC27847" w:rsidR="007D4782" w:rsidRPr="0076004F" w:rsidRDefault="007D4782" w:rsidP="007D4782">
            <w:r w:rsidRPr="00ED3A82">
              <w:rPr>
                <w:b w:val="0"/>
                <w:bCs w:val="0"/>
              </w:rPr>
              <w:t>5.4.2-</w:t>
            </w:r>
            <w:r w:rsidR="00603E47">
              <w:rPr>
                <w:b w:val="0"/>
                <w:bCs w:val="0"/>
              </w:rPr>
              <w:t>5</w:t>
            </w:r>
          </w:p>
        </w:tc>
        <w:tc>
          <w:tcPr>
            <w:tcW w:w="6739" w:type="dxa"/>
          </w:tcPr>
          <w:p w14:paraId="2EE3CD72"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Network requirements</w:t>
            </w:r>
          </w:p>
          <w:p w14:paraId="744D5658"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pPr>
            <w:r w:rsidRPr="00ED3A82">
              <w:t>Each node shall be equipped with the following network interfaces to ensure high-performance connectivity, system management, and network function offloading capabilities:</w:t>
            </w:r>
          </w:p>
          <w:p w14:paraId="55F65631"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pPr>
            <w:r w:rsidRPr="00ED3A82">
              <w:t>CEF Connectivity:</w:t>
            </w:r>
          </w:p>
          <w:p w14:paraId="6655891D" w14:textId="77777777" w:rsidR="007D4782" w:rsidRPr="00ED3A82" w:rsidRDefault="007D4782" w:rsidP="007D4782">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ports each delivering a minimum of 100 Gb/s. The two network ports shall be connected to distinct top-of-rack or leaf switches to ensure path redundancy and fault tolerance. These NICs shall support the following hardware capabilities:</w:t>
            </w:r>
          </w:p>
          <w:p w14:paraId="7A7A0C47"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VLAN offloading in hardware.</w:t>
            </w:r>
          </w:p>
          <w:p w14:paraId="3735EB77"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VXLAN encapsulation and decapsulation offloading in hardware.</w:t>
            </w:r>
          </w:p>
          <w:p w14:paraId="2A970ED2"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versions 1 and 2.</w:t>
            </w:r>
          </w:p>
          <w:p w14:paraId="002058EC"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support over overlay networks (VXLAN/NVGRE).</w:t>
            </w:r>
          </w:p>
          <w:p w14:paraId="740005E9"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rsidRPr="00ED3A82">
              <w:t>NVMe</w:t>
            </w:r>
            <w:proofErr w:type="spellEnd"/>
            <w:r w:rsidRPr="00ED3A82">
              <w:t>/TCP target offload capabilities.</w:t>
            </w:r>
          </w:p>
          <w:p w14:paraId="3FEFB3FB"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TCP/UDP/IP stateless offloading.</w:t>
            </w:r>
          </w:p>
          <w:p w14:paraId="69D88178"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SR-IOV.</w:t>
            </w:r>
          </w:p>
          <w:p w14:paraId="31EBB7E7"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pPr>
            <w:r w:rsidRPr="00ED3A82">
              <w:t>IB Management Connectivity:</w:t>
            </w:r>
          </w:p>
          <w:p w14:paraId="3AFAF48E" w14:textId="77777777" w:rsidR="007D4782" w:rsidRPr="00ED3A82" w:rsidRDefault="007D4782" w:rsidP="007D4782">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with two (2) Ethernet ports, each delivering a minimum of 100 Gb/s. The NIC shall be dedicated to connectivity with the IB Management Network of the system. The two network ports shall be connected to distinct top-of-rack or leaf switches to ensure path redundancy and fault tolerance.</w:t>
            </w:r>
          </w:p>
          <w:p w14:paraId="4884CB0B" w14:textId="77777777" w:rsidR="007D4782" w:rsidRPr="00ED3A82" w:rsidRDefault="007D4782" w:rsidP="007D4782">
            <w:pPr>
              <w:pStyle w:val="ListParagraph"/>
              <w:cnfStyle w:val="000000000000" w:firstRow="0" w:lastRow="0" w:firstColumn="0" w:lastColumn="0" w:oddVBand="0" w:evenVBand="0" w:oddHBand="0" w:evenHBand="0" w:firstRowFirstColumn="0" w:firstRowLastColumn="0" w:lastRowFirstColumn="0" w:lastRowLastColumn="0"/>
            </w:pPr>
            <w:r w:rsidRPr="00ED3A82">
              <w:t>These NICs shall support the following hardware capabilities:</w:t>
            </w:r>
          </w:p>
          <w:p w14:paraId="296E4E92"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VLAN offloading in hardware.</w:t>
            </w:r>
          </w:p>
          <w:p w14:paraId="07C90E42"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VXLAN encapsulation and decapsulation offloading in hardware.</w:t>
            </w:r>
          </w:p>
          <w:p w14:paraId="4734BDF0"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versions 1 and 2.</w:t>
            </w:r>
          </w:p>
          <w:p w14:paraId="4D67705C"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RoCE support over overlay networks (VXLAN/NVGRE).</w:t>
            </w:r>
          </w:p>
          <w:p w14:paraId="144E60E7"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proofErr w:type="spellStart"/>
            <w:r w:rsidRPr="00ED3A82">
              <w:t>NVMe</w:t>
            </w:r>
            <w:proofErr w:type="spellEnd"/>
            <w:r w:rsidRPr="00ED3A82">
              <w:t>/TCP target offload capabilities.</w:t>
            </w:r>
          </w:p>
          <w:p w14:paraId="1DE82B7A"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TCP/UDP/IP stateless offloading.</w:t>
            </w:r>
          </w:p>
          <w:p w14:paraId="6ED8AB94" w14:textId="77777777" w:rsidR="007D4782" w:rsidRPr="00ED3A82" w:rsidRDefault="007D4782" w:rsidP="007D4782">
            <w:pPr>
              <w:pStyle w:val="ListParagraph"/>
              <w:numPr>
                <w:ilvl w:val="1"/>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SR-IOV.</w:t>
            </w:r>
          </w:p>
          <w:p w14:paraId="093B38D1"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pPr>
            <w:r w:rsidRPr="00ED3A82">
              <w:t>OOB Management Connectivity:</w:t>
            </w:r>
          </w:p>
          <w:p w14:paraId="3FFF5AB4" w14:textId="77777777" w:rsidR="007D4782" w:rsidRPr="00ED3A82" w:rsidRDefault="007D4782" w:rsidP="007D4782">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One (1) NIC featuring one (1) Ethernet port operating at 1 Gb/s (Base-T) providing access to the OOB Management Network via the BMC.</w:t>
            </w:r>
          </w:p>
          <w:p w14:paraId="7B62313A" w14:textId="42478EBF" w:rsidR="007D4782" w:rsidRPr="0076004F" w:rsidRDefault="007D4782" w:rsidP="007D4782">
            <w:pPr>
              <w:spacing w:after="0"/>
              <w:cnfStyle w:val="000000000000" w:firstRow="0" w:lastRow="0" w:firstColumn="0" w:lastColumn="0" w:oddVBand="0" w:evenVBand="0" w:oddHBand="0" w:evenHBand="0" w:firstRowFirstColumn="0" w:firstRowLastColumn="0" w:lastRowFirstColumn="0" w:lastRowLastColumn="0"/>
            </w:pPr>
            <w:r w:rsidRPr="00ED3A82">
              <w:t>Note:</w:t>
            </w:r>
            <w:r w:rsidRPr="00ED3A82">
              <w:br/>
              <w:t>The OOB and IB management interfaces may share the same physical port, provided that all port connectivity and functional requirements are fully met.</w:t>
            </w:r>
          </w:p>
        </w:tc>
        <w:tc>
          <w:tcPr>
            <w:tcW w:w="1056" w:type="dxa"/>
          </w:tcPr>
          <w:p w14:paraId="01076926" w14:textId="798B5795"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0C24B800" w14:textId="233478B1"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Pr>
                <w:lang w:val="en-US"/>
              </w:rPr>
              <w:t>Y/N</w:t>
            </w:r>
          </w:p>
        </w:tc>
      </w:tr>
      <w:tr w:rsidR="007D4782" w:rsidRPr="0076004F" w14:paraId="63752080" w14:textId="76E7F7E1" w:rsidTr="00217C08">
        <w:tc>
          <w:tcPr>
            <w:cnfStyle w:val="001000000000" w:firstRow="0" w:lastRow="0" w:firstColumn="1" w:lastColumn="0" w:oddVBand="0" w:evenVBand="0" w:oddHBand="0" w:evenHBand="0" w:firstRowFirstColumn="0" w:firstRowLastColumn="0" w:lastRowFirstColumn="0" w:lastRowLastColumn="0"/>
            <w:tcW w:w="911" w:type="dxa"/>
          </w:tcPr>
          <w:p w14:paraId="479C9A8A" w14:textId="738FE70B" w:rsidR="007D4782" w:rsidRPr="0076004F" w:rsidRDefault="007D4782" w:rsidP="007D4782">
            <w:r w:rsidRPr="00ED3A82">
              <w:rPr>
                <w:b w:val="0"/>
                <w:bCs w:val="0"/>
              </w:rPr>
              <w:t>5.4.2-</w:t>
            </w:r>
            <w:r w:rsidR="00603E47">
              <w:rPr>
                <w:b w:val="0"/>
                <w:bCs w:val="0"/>
              </w:rPr>
              <w:t>6</w:t>
            </w:r>
          </w:p>
        </w:tc>
        <w:tc>
          <w:tcPr>
            <w:tcW w:w="6739" w:type="dxa"/>
          </w:tcPr>
          <w:p w14:paraId="19FDA8CE"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Local storage</w:t>
            </w:r>
          </w:p>
          <w:p w14:paraId="2ED8DE2E" w14:textId="3341B19E" w:rsidR="007D4782" w:rsidRPr="00AB7136" w:rsidRDefault="007D4782" w:rsidP="007D4782">
            <w:pPr>
              <w:cnfStyle w:val="000000000000" w:firstRow="0" w:lastRow="0" w:firstColumn="0" w:lastColumn="0" w:oddVBand="0" w:evenVBand="0" w:oddHBand="0" w:evenHBand="0" w:firstRowFirstColumn="0" w:firstRowLastColumn="0" w:lastRowFirstColumn="0" w:lastRowLastColumn="0"/>
            </w:pPr>
            <w:r w:rsidRPr="00ED3A82">
              <w:t>Each node shall be equipped with a RAID 1 (mirroring) configuration using SSD drives, ensuring redundancy and providing a minimum of 800 GB of usable capacity, dedicated to the operating system and critical system services.</w:t>
            </w:r>
          </w:p>
        </w:tc>
        <w:tc>
          <w:tcPr>
            <w:tcW w:w="1056" w:type="dxa"/>
          </w:tcPr>
          <w:p w14:paraId="50D055B7" w14:textId="350F3042"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3C1D65FB" w14:textId="2F06F30C" w:rsidR="007D4782" w:rsidRDefault="007D4782" w:rsidP="007D4782">
            <w:pPr>
              <w:cnfStyle w:val="000000000000" w:firstRow="0" w:lastRow="0" w:firstColumn="0" w:lastColumn="0" w:oddVBand="0" w:evenVBand="0" w:oddHBand="0" w:evenHBand="0" w:firstRowFirstColumn="0" w:firstRowLastColumn="0" w:lastRowFirstColumn="0" w:lastRowLastColumn="0"/>
            </w:pPr>
            <w:r>
              <w:rPr>
                <w:lang w:val="en-US"/>
              </w:rPr>
              <w:t>Y/N</w:t>
            </w:r>
          </w:p>
        </w:tc>
      </w:tr>
      <w:tr w:rsidR="007D4782" w:rsidRPr="0076004F" w14:paraId="17703133" w14:textId="2F2A6303" w:rsidTr="00217C08">
        <w:tc>
          <w:tcPr>
            <w:cnfStyle w:val="001000000000" w:firstRow="0" w:lastRow="0" w:firstColumn="1" w:lastColumn="0" w:oddVBand="0" w:evenVBand="0" w:oddHBand="0" w:evenHBand="0" w:firstRowFirstColumn="0" w:firstRowLastColumn="0" w:lastRowFirstColumn="0" w:lastRowLastColumn="0"/>
            <w:tcW w:w="911" w:type="dxa"/>
          </w:tcPr>
          <w:p w14:paraId="1F6CB23B" w14:textId="6D6CF077" w:rsidR="007D4782" w:rsidRPr="0076004F" w:rsidRDefault="007D4782" w:rsidP="007D4782">
            <w:r w:rsidRPr="00ED3A82">
              <w:rPr>
                <w:b w:val="0"/>
                <w:bCs w:val="0"/>
              </w:rPr>
              <w:t>5.4.2-</w:t>
            </w:r>
            <w:r w:rsidR="00603E47">
              <w:rPr>
                <w:b w:val="0"/>
                <w:bCs w:val="0"/>
              </w:rPr>
              <w:t>7</w:t>
            </w:r>
          </w:p>
        </w:tc>
        <w:tc>
          <w:tcPr>
            <w:tcW w:w="6739" w:type="dxa"/>
          </w:tcPr>
          <w:p w14:paraId="5D5F1DC4"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Performance</w:t>
            </w:r>
          </w:p>
          <w:p w14:paraId="2505D8F9"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rFonts w:eastAsia="Calibri"/>
              </w:rPr>
            </w:pPr>
            <w:r w:rsidRPr="00ED3A82">
              <w:rPr>
                <w:rFonts w:eastAsia="Calibri"/>
              </w:rPr>
              <w:t>The number and configuration of Service Nodes shall be dimensioned to ensure compliance with all required performance levels for system installation, reboot, and provisioning operations. The infrastructure shall also guarantee the efficient collection, storage, and processing of all system metrics and logs.</w:t>
            </w:r>
          </w:p>
          <w:p w14:paraId="5DDED810" w14:textId="6C618A18"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rFonts w:eastAsia="Calibri"/>
              </w:rPr>
              <w:t>Service Nodes shall deliver consistently high-performance during data query operations and shall support, without degradation, all activities related to system management, troubleshooting, accounting, and security assessments. The solution shall be designed to maintain optimal responsiveness and reliability under full system load and concurrent access scenarios.</w:t>
            </w:r>
          </w:p>
        </w:tc>
        <w:tc>
          <w:tcPr>
            <w:tcW w:w="1056" w:type="dxa"/>
          </w:tcPr>
          <w:p w14:paraId="4913CB6F" w14:textId="54169F6A"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08253206" w14:textId="07375533"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t>Y/N</w:t>
            </w:r>
          </w:p>
        </w:tc>
      </w:tr>
      <w:tr w:rsidR="007D4782" w:rsidRPr="0076004F" w14:paraId="14CEFADD" w14:textId="2CE49ECA" w:rsidTr="00217C08">
        <w:tc>
          <w:tcPr>
            <w:cnfStyle w:val="001000000000" w:firstRow="0" w:lastRow="0" w:firstColumn="1" w:lastColumn="0" w:oddVBand="0" w:evenVBand="0" w:oddHBand="0" w:evenHBand="0" w:firstRowFirstColumn="0" w:firstRowLastColumn="0" w:lastRowFirstColumn="0" w:lastRowLastColumn="0"/>
            <w:tcW w:w="911" w:type="dxa"/>
          </w:tcPr>
          <w:p w14:paraId="461C3D21" w14:textId="6BA53EBF" w:rsidR="007D4782" w:rsidRPr="0076004F" w:rsidRDefault="007D4782" w:rsidP="007D4782">
            <w:r w:rsidRPr="00ED3A82">
              <w:rPr>
                <w:b w:val="0"/>
                <w:bCs w:val="0"/>
              </w:rPr>
              <w:t>5.4.2-</w:t>
            </w:r>
            <w:r w:rsidR="00603E47">
              <w:rPr>
                <w:b w:val="0"/>
                <w:bCs w:val="0"/>
              </w:rPr>
              <w:t>8</w:t>
            </w:r>
          </w:p>
        </w:tc>
        <w:tc>
          <w:tcPr>
            <w:tcW w:w="6739" w:type="dxa"/>
          </w:tcPr>
          <w:p w14:paraId="052FF066"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rPr>
                <w:i/>
                <w:iCs/>
              </w:rPr>
              <w:t>High Availability</w:t>
            </w:r>
          </w:p>
          <w:p w14:paraId="1B26348D"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pPr>
            <w:r w:rsidRPr="00ED3A82">
              <w:t>The Service Partition shall include all necessary hardware and software components to deploy critical system services in a high availability configuration. Service Nodes shall operate in cluster mode, ensuring both hardware and software-level fault tolerance. The architecture shall guarantee uninterrupted operation of all essential services in the event of a single-node or dual-node failure, maintaining appropriate levels of service continuity and operational efficiency.</w:t>
            </w:r>
          </w:p>
          <w:p w14:paraId="23BAC13E" w14:textId="77777777" w:rsidR="007D4782" w:rsidRPr="00ED3A82" w:rsidRDefault="007D4782" w:rsidP="007D4782">
            <w:pPr>
              <w:cnfStyle w:val="000000000000" w:firstRow="0" w:lastRow="0" w:firstColumn="0" w:lastColumn="0" w:oddVBand="0" w:evenVBand="0" w:oddHBand="0" w:evenHBand="0" w:firstRowFirstColumn="0" w:firstRowLastColumn="0" w:lastRowFirstColumn="0" w:lastRowLastColumn="0"/>
            </w:pPr>
            <w:r w:rsidRPr="00ED3A82">
              <w:t xml:space="preserve">The Service Partition may be organized using virtualization and/or containerization technologies. When adopted, solutions such as </w:t>
            </w:r>
            <w:proofErr w:type="spellStart"/>
            <w:r w:rsidRPr="00ED3A82">
              <w:t>Proxmox</w:t>
            </w:r>
            <w:proofErr w:type="spellEnd"/>
            <w:r w:rsidRPr="00ED3A82">
              <w:t xml:space="preserve"> VE (or equivalent) for virtualization and Kubernetes (or equivalent) for container orchestration can be implemented to ensure flexibility, scalability, and efficient cluster management. These technologies enable simplified lifecycle operations, resource optimization, and rapid recovery in case of failures.</w:t>
            </w:r>
          </w:p>
          <w:p w14:paraId="3F20D07B" w14:textId="4E942DF5"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rPr>
                <w:i/>
                <w:iCs/>
              </w:rPr>
            </w:pPr>
            <w:r w:rsidRPr="00ED3A82">
              <w:t>For software components that are not certified for virtualization or containerization, the architecture shall provide dedicated node pairs configured in high availability mode to guarantee service continuity and fault tolerance.</w:t>
            </w:r>
          </w:p>
        </w:tc>
        <w:tc>
          <w:tcPr>
            <w:tcW w:w="1056" w:type="dxa"/>
          </w:tcPr>
          <w:p w14:paraId="68EADA8B" w14:textId="6694664F"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sidRPr="006634D5">
              <w:t>MRQ</w:t>
            </w:r>
          </w:p>
        </w:tc>
        <w:tc>
          <w:tcPr>
            <w:tcW w:w="1154" w:type="dxa"/>
          </w:tcPr>
          <w:p w14:paraId="59AC74D0" w14:textId="564F7942" w:rsidR="007D4782" w:rsidRPr="0076004F" w:rsidRDefault="007D4782" w:rsidP="007D4782">
            <w:pPr>
              <w:cnfStyle w:val="000000000000" w:firstRow="0" w:lastRow="0" w:firstColumn="0" w:lastColumn="0" w:oddVBand="0" w:evenVBand="0" w:oddHBand="0" w:evenHBand="0" w:firstRowFirstColumn="0" w:firstRowLastColumn="0" w:lastRowFirstColumn="0" w:lastRowLastColumn="0"/>
            </w:pPr>
            <w:r>
              <w:rPr>
                <w:lang w:val="en-US"/>
              </w:rPr>
              <w:t>Y/N</w:t>
            </w:r>
          </w:p>
        </w:tc>
      </w:tr>
    </w:tbl>
    <w:p w14:paraId="0F022486" w14:textId="77777777" w:rsidR="005A226D" w:rsidRDefault="005A226D" w:rsidP="3922F6BD"/>
    <w:tbl>
      <w:tblPr>
        <w:tblStyle w:val="GridTable1Light"/>
        <w:tblW w:w="9860" w:type="dxa"/>
        <w:tblLayout w:type="fixed"/>
        <w:tblLook w:val="04A0" w:firstRow="1" w:lastRow="0" w:firstColumn="1" w:lastColumn="0" w:noHBand="0" w:noVBand="1"/>
      </w:tblPr>
      <w:tblGrid>
        <w:gridCol w:w="982"/>
        <w:gridCol w:w="6668"/>
        <w:gridCol w:w="1092"/>
        <w:gridCol w:w="1118"/>
      </w:tblGrid>
      <w:tr w:rsidR="009C4A62" w:rsidRPr="00F02841" w14:paraId="3C71F9DF" w14:textId="27C58666" w:rsidTr="009C4A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2" w:type="dxa"/>
            <w:gridSpan w:val="3"/>
          </w:tcPr>
          <w:p w14:paraId="0B0AE7F9" w14:textId="4F0C0BC5" w:rsidR="009C4A62" w:rsidRPr="00F02841" w:rsidRDefault="009C4A62">
            <w:pPr>
              <w:rPr>
                <w:lang w:val="en-US"/>
              </w:rPr>
            </w:pPr>
            <w:r w:rsidRPr="00F02841">
              <w:rPr>
                <w:lang w:val="en-US"/>
              </w:rPr>
              <w:t>Data Lake</w:t>
            </w:r>
          </w:p>
        </w:tc>
        <w:tc>
          <w:tcPr>
            <w:tcW w:w="1118" w:type="dxa"/>
          </w:tcPr>
          <w:p w14:paraId="5FC1C414" w14:textId="77777777" w:rsidR="009C4A62" w:rsidRPr="00F02841" w:rsidRDefault="009C4A62">
            <w:pPr>
              <w:cnfStyle w:val="100000000000" w:firstRow="1" w:lastRow="0" w:firstColumn="0" w:lastColumn="0" w:oddVBand="0" w:evenVBand="0" w:oddHBand="0" w:evenHBand="0" w:firstRowFirstColumn="0" w:firstRowLastColumn="0" w:lastRowFirstColumn="0" w:lastRowLastColumn="0"/>
              <w:rPr>
                <w:lang w:val="en-US"/>
              </w:rPr>
            </w:pPr>
          </w:p>
        </w:tc>
      </w:tr>
      <w:tr w:rsidR="009C4A62" w:rsidRPr="00F02841" w14:paraId="14191B2D" w14:textId="54EEA566" w:rsidTr="00217C08">
        <w:tc>
          <w:tcPr>
            <w:cnfStyle w:val="001000000000" w:firstRow="0" w:lastRow="0" w:firstColumn="1" w:lastColumn="0" w:oddVBand="0" w:evenVBand="0" w:oddHBand="0" w:evenHBand="0" w:firstRowFirstColumn="0" w:firstRowLastColumn="0" w:lastRowFirstColumn="0" w:lastRowLastColumn="0"/>
            <w:tcW w:w="982" w:type="dxa"/>
          </w:tcPr>
          <w:p w14:paraId="032B565F" w14:textId="77777777" w:rsidR="009C4A62" w:rsidRPr="00F02841" w:rsidRDefault="009C4A62">
            <w:pPr>
              <w:rPr>
                <w:lang w:val="en-US"/>
              </w:rPr>
            </w:pPr>
            <w:r w:rsidRPr="00F02841">
              <w:rPr>
                <w:lang w:val="en-US"/>
              </w:rPr>
              <w:t>Req.</w:t>
            </w:r>
          </w:p>
        </w:tc>
        <w:tc>
          <w:tcPr>
            <w:tcW w:w="6668" w:type="dxa"/>
          </w:tcPr>
          <w:p w14:paraId="309D23F3" w14:textId="77777777" w:rsidR="009C4A62" w:rsidRPr="00F02841" w:rsidRDefault="009C4A62">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Description</w:t>
            </w:r>
          </w:p>
        </w:tc>
        <w:tc>
          <w:tcPr>
            <w:tcW w:w="1092" w:type="dxa"/>
          </w:tcPr>
          <w:p w14:paraId="1778E5EB" w14:textId="77777777" w:rsidR="009C4A62" w:rsidRPr="00F02841" w:rsidRDefault="009C4A62">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118" w:type="dxa"/>
          </w:tcPr>
          <w:p w14:paraId="624C208E" w14:textId="3A974C35" w:rsidR="009C4A62" w:rsidRPr="00F02841" w:rsidRDefault="009C4A62">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1D3ACF" w:rsidRPr="00103016" w14:paraId="18E94F0D" w14:textId="00547958" w:rsidTr="00217C08">
        <w:tc>
          <w:tcPr>
            <w:cnfStyle w:val="001000000000" w:firstRow="0" w:lastRow="0" w:firstColumn="1" w:lastColumn="0" w:oddVBand="0" w:evenVBand="0" w:oddHBand="0" w:evenHBand="0" w:firstRowFirstColumn="0" w:firstRowLastColumn="0" w:lastRowFirstColumn="0" w:lastRowLastColumn="0"/>
            <w:tcW w:w="982" w:type="dxa"/>
          </w:tcPr>
          <w:p w14:paraId="223446AC" w14:textId="5E792B78" w:rsidR="001D3ACF" w:rsidRDefault="001D3ACF" w:rsidP="001D3ACF">
            <w:pPr>
              <w:rPr>
                <w:b w:val="0"/>
                <w:bCs w:val="0"/>
                <w:lang w:val="en-US"/>
              </w:rPr>
            </w:pPr>
            <w:r w:rsidRPr="00ED3A82">
              <w:rPr>
                <w:b w:val="0"/>
                <w:bCs w:val="0"/>
              </w:rPr>
              <w:t>5.5.1-1</w:t>
            </w:r>
          </w:p>
        </w:tc>
        <w:tc>
          <w:tcPr>
            <w:tcW w:w="6668" w:type="dxa"/>
          </w:tcPr>
          <w:p w14:paraId="42EFB40B"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Technology</w:t>
            </w:r>
          </w:p>
          <w:p w14:paraId="2700C78A" w14:textId="00DAE8A2" w:rsidR="001D3ACF" w:rsidRPr="00FF2E97" w:rsidRDefault="001D3ACF" w:rsidP="001D3ACF">
            <w:pPr>
              <w:cnfStyle w:val="000000000000" w:firstRow="0" w:lastRow="0" w:firstColumn="0" w:lastColumn="0" w:oddVBand="0" w:evenVBand="0" w:oddHBand="0" w:evenHBand="0" w:firstRowFirstColumn="0" w:firstRowLastColumn="0" w:lastRowFirstColumn="0" w:lastRowLastColumn="0"/>
              <w:rPr>
                <w:lang w:val="en-US"/>
              </w:rPr>
            </w:pPr>
            <w:r w:rsidRPr="00ED3A82">
              <w:t>The infrastructure shall be based on a full-flash architecture, ensuring low latency, high throughput, and consistent performance across all workloads.</w:t>
            </w:r>
          </w:p>
        </w:tc>
        <w:tc>
          <w:tcPr>
            <w:tcW w:w="1092" w:type="dxa"/>
          </w:tcPr>
          <w:p w14:paraId="63F3BEBD" w14:textId="582AE6E6"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43BFDD04" w14:textId="01DCCD0B"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418748DC" w14:textId="1352895E" w:rsidTr="00217C08">
        <w:tc>
          <w:tcPr>
            <w:cnfStyle w:val="001000000000" w:firstRow="0" w:lastRow="0" w:firstColumn="1" w:lastColumn="0" w:oddVBand="0" w:evenVBand="0" w:oddHBand="0" w:evenHBand="0" w:firstRowFirstColumn="0" w:firstRowLastColumn="0" w:lastRowFirstColumn="0" w:lastRowLastColumn="0"/>
            <w:tcW w:w="982" w:type="dxa"/>
          </w:tcPr>
          <w:p w14:paraId="498A58E6" w14:textId="04610E3E" w:rsidR="001D3ACF" w:rsidRPr="00103016" w:rsidRDefault="001D3ACF" w:rsidP="001D3ACF">
            <w:pPr>
              <w:rPr>
                <w:lang w:val="en-US"/>
              </w:rPr>
            </w:pPr>
            <w:r w:rsidRPr="00ED3A82">
              <w:rPr>
                <w:b w:val="0"/>
                <w:bCs w:val="0"/>
              </w:rPr>
              <w:t>5.5.1-2</w:t>
            </w:r>
          </w:p>
        </w:tc>
        <w:tc>
          <w:tcPr>
            <w:tcW w:w="6668" w:type="dxa"/>
          </w:tcPr>
          <w:p w14:paraId="3E4B2C8D"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Usable Capacity</w:t>
            </w:r>
          </w:p>
          <w:p w14:paraId="0A42955C" w14:textId="64F8E8A8" w:rsidR="001D3ACF" w:rsidRPr="00B5747A" w:rsidRDefault="001D3ACF" w:rsidP="001D3ACF">
            <w:pPr>
              <w:cnfStyle w:val="000000000000" w:firstRow="0" w:lastRow="0" w:firstColumn="0" w:lastColumn="0" w:oddVBand="0" w:evenVBand="0" w:oddHBand="0" w:evenHBand="0" w:firstRowFirstColumn="0" w:firstRowLastColumn="0" w:lastRowFirstColumn="0" w:lastRowLastColumn="0"/>
              <w:rPr>
                <w:lang w:val="en-US"/>
              </w:rPr>
            </w:pPr>
            <w:r w:rsidRPr="00ED3A82">
              <w:t>The system shall provide a minimum of 2.2 PB of usable capacity available for production use, calculated without considering any capacity gains resulting from compression, deduplication, or other data reduction mechanisms.</w:t>
            </w:r>
          </w:p>
        </w:tc>
        <w:tc>
          <w:tcPr>
            <w:tcW w:w="1092" w:type="dxa"/>
          </w:tcPr>
          <w:p w14:paraId="376890C9" w14:textId="40450AED"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606C9E48" w14:textId="38A4FC10"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14:paraId="2A25E2D3" w14:textId="46E67F1A" w:rsidTr="00217C08">
        <w:tc>
          <w:tcPr>
            <w:cnfStyle w:val="001000000000" w:firstRow="0" w:lastRow="0" w:firstColumn="1" w:lastColumn="0" w:oddVBand="0" w:evenVBand="0" w:oddHBand="0" w:evenHBand="0" w:firstRowFirstColumn="0" w:firstRowLastColumn="0" w:lastRowFirstColumn="0" w:lastRowLastColumn="0"/>
            <w:tcW w:w="982" w:type="dxa"/>
          </w:tcPr>
          <w:p w14:paraId="7E02F197" w14:textId="0B86CA20" w:rsidR="001D3ACF" w:rsidRPr="00103016" w:rsidRDefault="001D3ACF" w:rsidP="001D3ACF">
            <w:pPr>
              <w:rPr>
                <w:lang w:val="en-US"/>
              </w:rPr>
            </w:pPr>
            <w:r w:rsidRPr="00ED3A82">
              <w:rPr>
                <w:b w:val="0"/>
                <w:bCs w:val="0"/>
              </w:rPr>
              <w:t>5.5.1-3</w:t>
            </w:r>
          </w:p>
        </w:tc>
        <w:tc>
          <w:tcPr>
            <w:tcW w:w="6668" w:type="dxa"/>
          </w:tcPr>
          <w:p w14:paraId="4FF46BD7"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Effective Capacity with Data Reduction</w:t>
            </w:r>
          </w:p>
          <w:p w14:paraId="6ED9F54A"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pPr>
            <w:r w:rsidRPr="00ED3A82">
              <w:t>The system may provide at least 3.3 PB of effective capacity through data reduction mechanisms, such as inline compression, deduplication, or equivalent technologies.</w:t>
            </w:r>
          </w:p>
          <w:p w14:paraId="3AA3FE16"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pPr>
            <w:r w:rsidRPr="00ED3A82">
              <w:t>When data reduction mechanisms are used to achieve the proposed effective capacity, the Candidate shall:</w:t>
            </w:r>
          </w:p>
          <w:p w14:paraId="4057628A" w14:textId="77777777" w:rsidR="001D3ACF" w:rsidRPr="00ED3A82" w:rsidRDefault="001D3ACF" w:rsidP="001D3ACF">
            <w:pPr>
              <w:pStyle w:val="ListParagraph"/>
              <w:numPr>
                <w:ilvl w:val="0"/>
                <w:numId w:val="62"/>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Explicitly declare the committed effective capacity and the data reduction assumptions used to determine such capacity.</w:t>
            </w:r>
          </w:p>
          <w:p w14:paraId="736C2C16" w14:textId="77777777" w:rsidR="001D3ACF" w:rsidRPr="00ED3A82" w:rsidRDefault="001D3ACF" w:rsidP="001D3ACF">
            <w:pPr>
              <w:pStyle w:val="ListParagraph"/>
              <w:numPr>
                <w:ilvl w:val="0"/>
                <w:numId w:val="62"/>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Guarantee the declared effective capacity throughout operational use. Should the actual data reduction achieved by the system be insufficient to provide the committed effective capacity, the Candidate shall provide, at no additional cost, any additional storage capacity necessary to meet the declared commitment.</w:t>
            </w:r>
          </w:p>
          <w:p w14:paraId="17E42DAC"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pPr>
            <w:r w:rsidRPr="00ED3A82">
              <w:t>Data reduction mechanisms shall operate inline and transparently, prior to data being written to the storage media, and shall not require manual configuration or ongoing management by system administrators.</w:t>
            </w:r>
          </w:p>
          <w:p w14:paraId="30EA6292" w14:textId="27B8E5B2" w:rsidR="001D3ACF" w:rsidRPr="002C0CC5" w:rsidRDefault="001D3ACF" w:rsidP="001D3ACF">
            <w:pPr>
              <w:pStyle w:val="ListParagraph"/>
              <w:numPr>
                <w:ilvl w:val="0"/>
                <w:numId w:val="49"/>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Any throughput and IOPS figures declared in the proposal shall reflect the performance of the system with the proposed data reduction mechanisms enabled, thereby representing the performance achievable under the proposed configuration.</w:t>
            </w:r>
          </w:p>
        </w:tc>
        <w:tc>
          <w:tcPr>
            <w:tcW w:w="1092" w:type="dxa"/>
          </w:tcPr>
          <w:p w14:paraId="2AD435EF" w14:textId="5DFF36B0" w:rsidR="001D3ACF" w:rsidRDefault="001D3ACF" w:rsidP="001D3ACF">
            <w:pPr>
              <w:jc w:val="left"/>
              <w:cnfStyle w:val="000000000000" w:firstRow="0" w:lastRow="0" w:firstColumn="0" w:lastColumn="0" w:oddVBand="0" w:evenVBand="0" w:oddHBand="0" w:evenHBand="0" w:firstRowFirstColumn="0" w:firstRowLastColumn="0" w:lastRowFirstColumn="0" w:lastRowLastColumn="0"/>
            </w:pPr>
            <w:r w:rsidRPr="00ED3A82">
              <w:t>TRQ</w:t>
            </w:r>
          </w:p>
        </w:tc>
        <w:tc>
          <w:tcPr>
            <w:tcW w:w="1118" w:type="dxa"/>
          </w:tcPr>
          <w:p w14:paraId="13A6F372" w14:textId="50EBF9E7" w:rsidR="001D3ACF" w:rsidRDefault="001D3ACF" w:rsidP="001D3ACF">
            <w:pPr>
              <w:jc w:val="left"/>
              <w:cnfStyle w:val="000000000000" w:firstRow="0" w:lastRow="0" w:firstColumn="0" w:lastColumn="0" w:oddVBand="0" w:evenVBand="0" w:oddHBand="0" w:evenHBand="0" w:firstRowFirstColumn="0" w:firstRowLastColumn="0" w:lastRowFirstColumn="0" w:lastRowLastColumn="0"/>
            </w:pPr>
            <w:r>
              <w:rPr>
                <w:lang w:val="en-US"/>
              </w:rPr>
              <w:t>0-3 pt</w:t>
            </w:r>
          </w:p>
        </w:tc>
      </w:tr>
      <w:tr w:rsidR="001D3ACF" w:rsidRPr="00103016" w14:paraId="33F12281" w14:textId="7AA76D75" w:rsidTr="00217C08">
        <w:tc>
          <w:tcPr>
            <w:cnfStyle w:val="001000000000" w:firstRow="0" w:lastRow="0" w:firstColumn="1" w:lastColumn="0" w:oddVBand="0" w:evenVBand="0" w:oddHBand="0" w:evenHBand="0" w:firstRowFirstColumn="0" w:firstRowLastColumn="0" w:lastRowFirstColumn="0" w:lastRowLastColumn="0"/>
            <w:tcW w:w="982" w:type="dxa"/>
          </w:tcPr>
          <w:p w14:paraId="0A7B79B2" w14:textId="4DEEB5A7" w:rsidR="001D3ACF" w:rsidRPr="00103016" w:rsidRDefault="001D3ACF" w:rsidP="001D3ACF">
            <w:pPr>
              <w:rPr>
                <w:lang w:val="en-US"/>
              </w:rPr>
            </w:pPr>
            <w:r w:rsidRPr="00ED3A82">
              <w:rPr>
                <w:b w:val="0"/>
                <w:bCs w:val="0"/>
              </w:rPr>
              <w:t>5.5.1-4</w:t>
            </w:r>
          </w:p>
        </w:tc>
        <w:tc>
          <w:tcPr>
            <w:tcW w:w="6668" w:type="dxa"/>
          </w:tcPr>
          <w:p w14:paraId="0FA57917"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Performance</w:t>
            </w:r>
          </w:p>
          <w:p w14:paraId="5A231BBB"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pPr>
            <w:r w:rsidRPr="00ED3A82">
              <w:t>The architecture shall guarantee a minimum sustained end-to-end throughput of:</w:t>
            </w:r>
          </w:p>
          <w:p w14:paraId="0FEBAD81" w14:textId="77777777" w:rsidR="001D3ACF" w:rsidRPr="00ED3A82" w:rsidRDefault="001D3ACF" w:rsidP="001D3ACF">
            <w:pPr>
              <w:pStyle w:val="ListParagraph"/>
              <w:numPr>
                <w:ilvl w:val="0"/>
                <w:numId w:val="5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rPr>
                <w:i/>
                <w:iCs/>
              </w:rPr>
              <w:t>Read throughput</w:t>
            </w:r>
            <w:r w:rsidRPr="00ED3A82">
              <w:t>: at least 90 GB/s sustained under normal operating conditions.</w:t>
            </w:r>
          </w:p>
          <w:p w14:paraId="5F6BD5CC" w14:textId="77777777" w:rsidR="001D3ACF" w:rsidRPr="00ED3A82" w:rsidRDefault="001D3ACF" w:rsidP="001D3ACF">
            <w:pPr>
              <w:pStyle w:val="ListParagraph"/>
              <w:numPr>
                <w:ilvl w:val="0"/>
                <w:numId w:val="58"/>
              </w:numPr>
              <w:spacing w:after="0" w:line="240" w:lineRule="auto"/>
              <w:cnfStyle w:val="000000000000" w:firstRow="0" w:lastRow="0" w:firstColumn="0" w:lastColumn="0" w:oddVBand="0" w:evenVBand="0" w:oddHBand="0" w:evenHBand="0" w:firstRowFirstColumn="0" w:firstRowLastColumn="0" w:lastRowFirstColumn="0" w:lastRowLastColumn="0"/>
            </w:pPr>
            <w:r w:rsidRPr="00ED3A82">
              <w:rPr>
                <w:i/>
                <w:iCs/>
              </w:rPr>
              <w:t>Peak write throughput</w:t>
            </w:r>
            <w:r w:rsidRPr="00ED3A82">
              <w:t>: at least 30 GB/s sustained for checkpoint operations of no less than 15 minutes.</w:t>
            </w:r>
          </w:p>
          <w:p w14:paraId="78F8ADFE" w14:textId="46F5EC32" w:rsidR="001D3ACF" w:rsidRPr="00F67CC0" w:rsidRDefault="001D3ACF" w:rsidP="001D3ACF">
            <w:pPr>
              <w:cnfStyle w:val="000000000000" w:firstRow="0" w:lastRow="0" w:firstColumn="0" w:lastColumn="0" w:oddVBand="0" w:evenVBand="0" w:oddHBand="0" w:evenHBand="0" w:firstRowFirstColumn="0" w:firstRowLastColumn="0" w:lastRowFirstColumn="0" w:lastRowLastColumn="0"/>
              <w:rPr>
                <w:lang w:val="en-US"/>
              </w:rPr>
            </w:pPr>
            <w:r w:rsidRPr="00ED3A82">
              <w:rPr>
                <w:i/>
                <w:iCs/>
              </w:rPr>
              <w:t>Write throughput</w:t>
            </w:r>
            <w:r w:rsidRPr="00ED3A82">
              <w:t>: at least 12 GB/s sustained under normal operating conditions.</w:t>
            </w:r>
          </w:p>
        </w:tc>
        <w:tc>
          <w:tcPr>
            <w:tcW w:w="1092" w:type="dxa"/>
          </w:tcPr>
          <w:p w14:paraId="7737D4F1" w14:textId="4E215B13"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041F12CD" w14:textId="1C0E2D78"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6A67F600" w14:textId="70FAF3C8" w:rsidTr="00217C08">
        <w:tc>
          <w:tcPr>
            <w:cnfStyle w:val="001000000000" w:firstRow="0" w:lastRow="0" w:firstColumn="1" w:lastColumn="0" w:oddVBand="0" w:evenVBand="0" w:oddHBand="0" w:evenHBand="0" w:firstRowFirstColumn="0" w:firstRowLastColumn="0" w:lastRowFirstColumn="0" w:lastRowLastColumn="0"/>
            <w:tcW w:w="982" w:type="dxa"/>
          </w:tcPr>
          <w:p w14:paraId="44C57991" w14:textId="205536F5" w:rsidR="001D3ACF" w:rsidRPr="00103016" w:rsidRDefault="001D3ACF" w:rsidP="001D3ACF">
            <w:pPr>
              <w:rPr>
                <w:lang w:val="en-US"/>
              </w:rPr>
            </w:pPr>
            <w:r w:rsidRPr="00ED3A82">
              <w:rPr>
                <w:b w:val="0"/>
                <w:bCs w:val="0"/>
              </w:rPr>
              <w:t>5.5.1-5</w:t>
            </w:r>
          </w:p>
        </w:tc>
        <w:tc>
          <w:tcPr>
            <w:tcW w:w="6668" w:type="dxa"/>
          </w:tcPr>
          <w:p w14:paraId="6B657C62"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Core Ethernet Fabric connection</w:t>
            </w:r>
          </w:p>
          <w:p w14:paraId="1646E88D" w14:textId="2F61A747" w:rsidR="001D3ACF" w:rsidRPr="00B13589"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Data Lake shall be interconnected via CEF to all partitions of the System. Each Compute and Management Node shall be capable of mounting and accessing data residing on the Data Lake.</w:t>
            </w:r>
          </w:p>
        </w:tc>
        <w:tc>
          <w:tcPr>
            <w:tcW w:w="1092" w:type="dxa"/>
          </w:tcPr>
          <w:p w14:paraId="395419A1" w14:textId="50B7889D"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66673C09" w14:textId="66F321D8"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7F4430CA" w14:textId="4A35608E" w:rsidTr="00217C08">
        <w:tc>
          <w:tcPr>
            <w:cnfStyle w:val="001000000000" w:firstRow="0" w:lastRow="0" w:firstColumn="1" w:lastColumn="0" w:oddVBand="0" w:evenVBand="0" w:oddHBand="0" w:evenHBand="0" w:firstRowFirstColumn="0" w:firstRowLastColumn="0" w:lastRowFirstColumn="0" w:lastRowLastColumn="0"/>
            <w:tcW w:w="982" w:type="dxa"/>
          </w:tcPr>
          <w:p w14:paraId="315546E7" w14:textId="36D077E8" w:rsidR="001D3ACF" w:rsidRPr="00103016" w:rsidRDefault="001D3ACF" w:rsidP="001D3ACF">
            <w:pPr>
              <w:rPr>
                <w:lang w:val="en-US"/>
              </w:rPr>
            </w:pPr>
            <w:r w:rsidRPr="00ED3A82">
              <w:rPr>
                <w:b w:val="0"/>
                <w:bCs w:val="0"/>
              </w:rPr>
              <w:t>5.5.1-6</w:t>
            </w:r>
          </w:p>
        </w:tc>
        <w:tc>
          <w:tcPr>
            <w:tcW w:w="6668" w:type="dxa"/>
          </w:tcPr>
          <w:p w14:paraId="47DE85FC"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System architecture</w:t>
            </w:r>
          </w:p>
          <w:p w14:paraId="3EC6F02F"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client access over IPv4 protocol to ensure compatibility with IP network environments.</w:t>
            </w:r>
          </w:p>
          <w:p w14:paraId="70F91A88"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employ a scale-out architecture to enable seamless expansion and to support growing workload and data requirements.</w:t>
            </w:r>
          </w:p>
          <w:p w14:paraId="1F7BBCFC"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allow scaling of capacity and performance resources, enabling flexible adaptation to evolving operational demands.</w:t>
            </w:r>
          </w:p>
          <w:p w14:paraId="690DC079"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provide transparent failover capabilities in the event of a front-end node or network failure, ensuring uninterrupted data access and service continuity.</w:t>
            </w:r>
          </w:p>
          <w:p w14:paraId="01B1F31E" w14:textId="4F9DD33F" w:rsidR="001D3ACF" w:rsidRPr="00D42C03" w:rsidRDefault="001D3ACF" w:rsidP="001D3ACF">
            <w:pPr>
              <w:pStyle w:val="ListParagraph"/>
              <w:numPr>
                <w:ilvl w:val="0"/>
                <w:numId w:val="44"/>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namespaces of the Data Lake shall be scalable to support up to 100 PB.</w:t>
            </w:r>
          </w:p>
        </w:tc>
        <w:tc>
          <w:tcPr>
            <w:tcW w:w="1092" w:type="dxa"/>
          </w:tcPr>
          <w:p w14:paraId="22C8752E" w14:textId="399E13D3"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7CC60D8F" w14:textId="18663FBA"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73039B9F" w14:textId="564A2B94" w:rsidTr="00217C08">
        <w:tc>
          <w:tcPr>
            <w:cnfStyle w:val="001000000000" w:firstRow="0" w:lastRow="0" w:firstColumn="1" w:lastColumn="0" w:oddVBand="0" w:evenVBand="0" w:oddHBand="0" w:evenHBand="0" w:firstRowFirstColumn="0" w:firstRowLastColumn="0" w:lastRowFirstColumn="0" w:lastRowLastColumn="0"/>
            <w:tcW w:w="982" w:type="dxa"/>
          </w:tcPr>
          <w:p w14:paraId="7610A65F" w14:textId="30D6C67C" w:rsidR="001D3ACF" w:rsidRPr="00103016" w:rsidRDefault="001D3ACF" w:rsidP="001D3ACF">
            <w:pPr>
              <w:rPr>
                <w:lang w:val="en-US"/>
              </w:rPr>
            </w:pPr>
            <w:r w:rsidRPr="00ED3A82">
              <w:rPr>
                <w:b w:val="0"/>
                <w:bCs w:val="0"/>
              </w:rPr>
              <w:t>5.5.1-7</w:t>
            </w:r>
          </w:p>
        </w:tc>
        <w:tc>
          <w:tcPr>
            <w:tcW w:w="6668" w:type="dxa"/>
          </w:tcPr>
          <w:p w14:paraId="3EC3BB6C"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Accessibility &amp; multi-tenancy</w:t>
            </w:r>
          </w:p>
          <w:p w14:paraId="75F9E0EB" w14:textId="77777777" w:rsidR="001D3ACF" w:rsidRPr="00ED3A82" w:rsidRDefault="001D3ACF" w:rsidP="001D3ACF">
            <w:pPr>
              <w:pStyle w:val="ListParagraph"/>
              <w:numPr>
                <w:ilvl w:val="0"/>
                <w:numId w:val="44"/>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All namespaces shall be accessible from every partition within the System, ensuring unified data visibility and interoperability.</w:t>
            </w:r>
          </w:p>
          <w:p w14:paraId="0E368A8A" w14:textId="77777777" w:rsidR="001D3ACF" w:rsidRPr="00ED3A82" w:rsidRDefault="001D3ACF" w:rsidP="001D3ACF">
            <w:pPr>
              <w:pStyle w:val="ListParagraph"/>
              <w:numPr>
                <w:ilvl w:val="0"/>
                <w:numId w:val="44"/>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namespaces shall be exposed to client nodes through a POSIX-compliant interface to ensure compatibility with standard file system operations.</w:t>
            </w:r>
          </w:p>
          <w:p w14:paraId="5D6D8AA6" w14:textId="77777777" w:rsidR="001D3ACF" w:rsidRPr="00ED3A82" w:rsidRDefault="001D3ACF" w:rsidP="001D3ACF">
            <w:pPr>
              <w:pStyle w:val="ListParagraph"/>
              <w:numPr>
                <w:ilvl w:val="0"/>
                <w:numId w:val="44"/>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integration with LDAP services for centralized authentication and user management.</w:t>
            </w:r>
          </w:p>
          <w:p w14:paraId="16656C30" w14:textId="4E6CFD30" w:rsidR="001D3ACF" w:rsidRPr="00D42C03"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offered Data Lake shall support the capability to logically partition storage resources into isolated tenants, each with separate data paths, to serve multiple clients securely and independently. This multi-tenancy design shall ensure data isolation, access control enforcement, and resource allocation per tenant, enabling secure and scalable service delivery across different organizational entities or projects.</w:t>
            </w:r>
          </w:p>
        </w:tc>
        <w:tc>
          <w:tcPr>
            <w:tcW w:w="1092" w:type="dxa"/>
          </w:tcPr>
          <w:p w14:paraId="4BF4378B" w14:textId="37BC20B5"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76769D9C" w14:textId="25A77766"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708A3CF3" w14:textId="62A8BC09" w:rsidTr="00217C08">
        <w:tc>
          <w:tcPr>
            <w:cnfStyle w:val="001000000000" w:firstRow="0" w:lastRow="0" w:firstColumn="1" w:lastColumn="0" w:oddVBand="0" w:evenVBand="0" w:oddHBand="0" w:evenHBand="0" w:firstRowFirstColumn="0" w:firstRowLastColumn="0" w:lastRowFirstColumn="0" w:lastRowLastColumn="0"/>
            <w:tcW w:w="982" w:type="dxa"/>
          </w:tcPr>
          <w:p w14:paraId="6C761194" w14:textId="6DF9EDA1" w:rsidR="001D3ACF" w:rsidRPr="00103016" w:rsidRDefault="001D3ACF" w:rsidP="001D3ACF">
            <w:pPr>
              <w:rPr>
                <w:lang w:val="en-US"/>
              </w:rPr>
            </w:pPr>
            <w:r w:rsidRPr="00ED3A82">
              <w:rPr>
                <w:b w:val="0"/>
                <w:bCs w:val="0"/>
              </w:rPr>
              <w:t>5.5.1-8</w:t>
            </w:r>
          </w:p>
        </w:tc>
        <w:tc>
          <w:tcPr>
            <w:tcW w:w="6668" w:type="dxa"/>
          </w:tcPr>
          <w:p w14:paraId="294A9C0D"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High availability &amp; resiliency</w:t>
            </w:r>
          </w:p>
          <w:p w14:paraId="2E516A67"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provide full redundancy, eliminating any single point of failure to ensure continuous availability and operational resilience.</w:t>
            </w:r>
          </w:p>
          <w:p w14:paraId="046BB66E"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implement transparent failover mechanisms, enabling uninterrupted service in the event of a node or network failure.</w:t>
            </w:r>
          </w:p>
          <w:p w14:paraId="3342589A"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rebuild process shall support fail-in-place functionality and initiate automatically upon fault detection, without requiring hardware replacement or manual operator intervention.</w:t>
            </w:r>
          </w:p>
          <w:p w14:paraId="134DE018"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All software and firmware updates shall be performed in a non-disruptive manner, ensuring uninterrupted service availability to all users during maintenance operations.</w:t>
            </w:r>
          </w:p>
          <w:p w14:paraId="16827D26" w14:textId="2D9AAB86" w:rsidR="001D3ACF" w:rsidRPr="00E364AF" w:rsidRDefault="001D3ACF" w:rsidP="001D3ACF">
            <w:pPr>
              <w:pStyle w:val="ListParagraph"/>
              <w:numPr>
                <w:ilvl w:val="0"/>
                <w:numId w:val="46"/>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In the event of a component failure within the Data Lake, the proposed System shall execute an automated fault recovery procedure that maintains data integrity and ensures continued access to all stored information without operational disruption.</w:t>
            </w:r>
          </w:p>
        </w:tc>
        <w:tc>
          <w:tcPr>
            <w:tcW w:w="1092" w:type="dxa"/>
          </w:tcPr>
          <w:p w14:paraId="2707C7D7" w14:textId="683AF11D"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7E428FBD" w14:textId="5692D7D5"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1009CE74" w14:textId="3109242A" w:rsidTr="00217C08">
        <w:tc>
          <w:tcPr>
            <w:cnfStyle w:val="001000000000" w:firstRow="0" w:lastRow="0" w:firstColumn="1" w:lastColumn="0" w:oddVBand="0" w:evenVBand="0" w:oddHBand="0" w:evenHBand="0" w:firstRowFirstColumn="0" w:firstRowLastColumn="0" w:lastRowFirstColumn="0" w:lastRowLastColumn="0"/>
            <w:tcW w:w="982" w:type="dxa"/>
          </w:tcPr>
          <w:p w14:paraId="025118D0" w14:textId="2A7B6F33" w:rsidR="001D3ACF" w:rsidRPr="00103016" w:rsidRDefault="001D3ACF" w:rsidP="001D3ACF">
            <w:pPr>
              <w:rPr>
                <w:lang w:val="en-US"/>
              </w:rPr>
            </w:pPr>
            <w:r w:rsidRPr="00ED3A82">
              <w:rPr>
                <w:b w:val="0"/>
                <w:bCs w:val="0"/>
              </w:rPr>
              <w:t>5.5.1-9</w:t>
            </w:r>
          </w:p>
        </w:tc>
        <w:tc>
          <w:tcPr>
            <w:tcW w:w="6668" w:type="dxa"/>
          </w:tcPr>
          <w:p w14:paraId="4615B7BD"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Parallel filesystem</w:t>
            </w:r>
          </w:p>
          <w:p w14:paraId="4A36A733" w14:textId="77777777" w:rsidR="001D3ACF" w:rsidRPr="00ED3A82" w:rsidRDefault="001D3ACF" w:rsidP="001D3ACF">
            <w:pPr>
              <w:pStyle w:val="ListParagraph"/>
              <w:numPr>
                <w:ilvl w:val="0"/>
                <w:numId w:val="46"/>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a parallel file system, or equivalent technology, to enable concurrent read and write operations on the same file across multiple data front-end nodes. This capability shall facilitate high-performance data access through coordinated, simultaneous I/O operations between client nodes and the Data Lake.</w:t>
            </w:r>
          </w:p>
          <w:p w14:paraId="0C61C85E" w14:textId="2DB92BB1" w:rsidR="001D3ACF" w:rsidRPr="00E364AF"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client shall support multipath connectivity across multiple network links to ensure resilient and high-throughput access.</w:t>
            </w:r>
          </w:p>
        </w:tc>
        <w:tc>
          <w:tcPr>
            <w:tcW w:w="1092" w:type="dxa"/>
          </w:tcPr>
          <w:p w14:paraId="1E50779F" w14:textId="7D694049"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46BD1C79" w14:textId="513599B5"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7BD0C306" w14:textId="5C3633A1" w:rsidTr="00217C08">
        <w:tc>
          <w:tcPr>
            <w:cnfStyle w:val="001000000000" w:firstRow="0" w:lastRow="0" w:firstColumn="1" w:lastColumn="0" w:oddVBand="0" w:evenVBand="0" w:oddHBand="0" w:evenHBand="0" w:firstRowFirstColumn="0" w:firstRowLastColumn="0" w:lastRowFirstColumn="0" w:lastRowLastColumn="0"/>
            <w:tcW w:w="982" w:type="dxa"/>
          </w:tcPr>
          <w:p w14:paraId="6341FAC0" w14:textId="6C5DFAF4" w:rsidR="001D3ACF" w:rsidRPr="00103016" w:rsidRDefault="001D3ACF" w:rsidP="001D3ACF">
            <w:pPr>
              <w:rPr>
                <w:lang w:val="en-US"/>
              </w:rPr>
            </w:pPr>
            <w:r w:rsidRPr="00ED3A82">
              <w:rPr>
                <w:b w:val="0"/>
                <w:bCs w:val="0"/>
              </w:rPr>
              <w:t>5.5.1-10</w:t>
            </w:r>
          </w:p>
        </w:tc>
        <w:tc>
          <w:tcPr>
            <w:tcW w:w="6668" w:type="dxa"/>
          </w:tcPr>
          <w:p w14:paraId="50242141"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NFS support</w:t>
            </w:r>
          </w:p>
          <w:p w14:paraId="151C94C1"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support the NFS protocols version 3 and version 4.1 to ensure compatibility with a broad range of client systems.</w:t>
            </w:r>
          </w:p>
          <w:p w14:paraId="0483774D"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support both POSIX Access Control Lists (ACLs) and NFS v4.1 ACLs to enforce fine-grained permissions on shared file systems.</w:t>
            </w:r>
          </w:p>
          <w:p w14:paraId="5F7B19E5" w14:textId="42846784" w:rsidR="001D3ACF" w:rsidRPr="00E364AF"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Data Lake should support NFS over Remote Direct Memory Access (RDMA) for NFS v4.1, enabling low-latency, high-throughput data access.</w:t>
            </w:r>
          </w:p>
        </w:tc>
        <w:tc>
          <w:tcPr>
            <w:tcW w:w="1092" w:type="dxa"/>
          </w:tcPr>
          <w:p w14:paraId="109D40EF" w14:textId="1F678AE1"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TRQ</w:t>
            </w:r>
          </w:p>
        </w:tc>
        <w:tc>
          <w:tcPr>
            <w:tcW w:w="1118" w:type="dxa"/>
          </w:tcPr>
          <w:p w14:paraId="26679C27" w14:textId="266DC95B"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0-3 pt</w:t>
            </w:r>
          </w:p>
        </w:tc>
      </w:tr>
      <w:tr w:rsidR="001D3ACF" w:rsidRPr="00103016" w14:paraId="69913250" w14:textId="18308AE9" w:rsidTr="00217C08">
        <w:tc>
          <w:tcPr>
            <w:cnfStyle w:val="001000000000" w:firstRow="0" w:lastRow="0" w:firstColumn="1" w:lastColumn="0" w:oddVBand="0" w:evenVBand="0" w:oddHBand="0" w:evenHBand="0" w:firstRowFirstColumn="0" w:firstRowLastColumn="0" w:lastRowFirstColumn="0" w:lastRowLastColumn="0"/>
            <w:tcW w:w="982" w:type="dxa"/>
          </w:tcPr>
          <w:p w14:paraId="12D6B1D9" w14:textId="70D5A80F" w:rsidR="001D3ACF" w:rsidRPr="00103016" w:rsidRDefault="001D3ACF" w:rsidP="001D3ACF">
            <w:pPr>
              <w:rPr>
                <w:lang w:val="en-US"/>
              </w:rPr>
            </w:pPr>
            <w:r w:rsidRPr="00ED3A82">
              <w:rPr>
                <w:b w:val="0"/>
                <w:bCs w:val="0"/>
              </w:rPr>
              <w:t>5.5.1-11</w:t>
            </w:r>
          </w:p>
        </w:tc>
        <w:tc>
          <w:tcPr>
            <w:tcW w:w="6668" w:type="dxa"/>
          </w:tcPr>
          <w:p w14:paraId="5F59E8D8"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S3 support</w:t>
            </w:r>
          </w:p>
          <w:p w14:paraId="17469A76"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a maximum object size of 4 TB or greater, ensuring accommodation of large data objects.</w:t>
            </w:r>
          </w:p>
          <w:p w14:paraId="0AA05B3D"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solution shall support more than 100 buckets per namespace, enabling scalable namespace management.</w:t>
            </w:r>
          </w:p>
          <w:p w14:paraId="44D8F9BE"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implement S3-compatible identity and bucket policies to enforce access control and security at the bucket level.</w:t>
            </w:r>
          </w:p>
          <w:p w14:paraId="52F1CBE8"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solution shall support multipart uploads, allowing efficient and reliable upload of large objects by dividing them into parts.</w:t>
            </w:r>
          </w:p>
          <w:p w14:paraId="60A88E4F" w14:textId="212873FA" w:rsidR="001D3ACF" w:rsidRPr="00E364AF"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Data Lake shall provide Object Lock functionality to enable write-once-read-many (WORM) protection for compliance and data retention requirements.</w:t>
            </w:r>
          </w:p>
        </w:tc>
        <w:tc>
          <w:tcPr>
            <w:tcW w:w="1092" w:type="dxa"/>
          </w:tcPr>
          <w:p w14:paraId="3D686901" w14:textId="224AB5DE"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194DBE40" w14:textId="02B20621"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45E70B14" w14:textId="0DE35F24" w:rsidTr="00217C08">
        <w:tc>
          <w:tcPr>
            <w:cnfStyle w:val="001000000000" w:firstRow="0" w:lastRow="0" w:firstColumn="1" w:lastColumn="0" w:oddVBand="0" w:evenVBand="0" w:oddHBand="0" w:evenHBand="0" w:firstRowFirstColumn="0" w:firstRowLastColumn="0" w:lastRowFirstColumn="0" w:lastRowLastColumn="0"/>
            <w:tcW w:w="982" w:type="dxa"/>
          </w:tcPr>
          <w:p w14:paraId="024416EF" w14:textId="70C0658C" w:rsidR="001D3ACF" w:rsidRPr="00103016" w:rsidRDefault="001D3ACF" w:rsidP="001D3ACF">
            <w:pPr>
              <w:rPr>
                <w:lang w:val="en-US"/>
              </w:rPr>
            </w:pPr>
            <w:r w:rsidRPr="00ED3A82">
              <w:rPr>
                <w:b w:val="0"/>
                <w:bCs w:val="0"/>
              </w:rPr>
              <w:t>5.5.1-12</w:t>
            </w:r>
          </w:p>
        </w:tc>
        <w:tc>
          <w:tcPr>
            <w:tcW w:w="6668" w:type="dxa"/>
          </w:tcPr>
          <w:p w14:paraId="6D413F74"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Multi-protocol support</w:t>
            </w:r>
          </w:p>
          <w:p w14:paraId="7B2C475D"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support object access via S3-compatible APIs, ensuring interoperability with standard S3 clients and applications.</w:t>
            </w:r>
          </w:p>
          <w:p w14:paraId="6CBAAF4C"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support file access via NFS protocol.</w:t>
            </w:r>
          </w:p>
          <w:p w14:paraId="50E3E1D5"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support client access over IPv4 network protocols to ensure compatibility with existing network infrastructure.</w:t>
            </w:r>
          </w:p>
          <w:p w14:paraId="515B7F85"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enforce configurable quotas to regulate and limit resource consumption according to defined policies.</w:t>
            </w:r>
          </w:p>
          <w:p w14:paraId="3E37F4AC"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Files created and accessed via parallel file system and NFS protocol should be accessible and represented as objects via the S3 interface, ensuring seamless data consistency between protocols.</w:t>
            </w:r>
          </w:p>
          <w:p w14:paraId="03B23EC8" w14:textId="77777777" w:rsidR="001D3ACF" w:rsidRPr="00ED3A82" w:rsidRDefault="001D3ACF" w:rsidP="001D3ACF">
            <w:pPr>
              <w:pStyle w:val="ListParagraph"/>
              <w:numPr>
                <w:ilvl w:val="0"/>
                <w:numId w:val="45"/>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Objects created and accessed via the S3 interface should be accessible as files via the parallel file system and NFS protocol, enabling bi-directional interoperability.</w:t>
            </w:r>
          </w:p>
          <w:p w14:paraId="0115D094" w14:textId="681F3F64" w:rsidR="001D3ACF" w:rsidRPr="006857A3" w:rsidRDefault="001D3ACF" w:rsidP="001D3ACF">
            <w:pPr>
              <w:pStyle w:val="ListParagraph"/>
              <w:numPr>
                <w:ilvl w:val="0"/>
                <w:numId w:val="48"/>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Data Lake should support asynchronous replication of data between geographically distributed sites, utilizing the same underlying technology to ensure data availability and disaster recovery.</w:t>
            </w:r>
          </w:p>
        </w:tc>
        <w:tc>
          <w:tcPr>
            <w:tcW w:w="1092" w:type="dxa"/>
          </w:tcPr>
          <w:p w14:paraId="3CEF5D9C" w14:textId="6E633A37"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TRQ</w:t>
            </w:r>
          </w:p>
        </w:tc>
        <w:tc>
          <w:tcPr>
            <w:tcW w:w="1118" w:type="dxa"/>
          </w:tcPr>
          <w:p w14:paraId="66C598C8" w14:textId="07BF8128"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0-3 pt</w:t>
            </w:r>
          </w:p>
        </w:tc>
      </w:tr>
      <w:tr w:rsidR="001D3ACF" w:rsidRPr="00103016" w14:paraId="6A5EB5C7" w14:textId="1D929DE0" w:rsidTr="00217C08">
        <w:tc>
          <w:tcPr>
            <w:cnfStyle w:val="001000000000" w:firstRow="0" w:lastRow="0" w:firstColumn="1" w:lastColumn="0" w:oddVBand="0" w:evenVBand="0" w:oddHBand="0" w:evenHBand="0" w:firstRowFirstColumn="0" w:firstRowLastColumn="0" w:lastRowFirstColumn="0" w:lastRowLastColumn="0"/>
            <w:tcW w:w="982" w:type="dxa"/>
          </w:tcPr>
          <w:p w14:paraId="4BA0E8AA" w14:textId="496CD2D8" w:rsidR="001D3ACF" w:rsidRPr="00103016" w:rsidRDefault="001D3ACF" w:rsidP="001D3ACF">
            <w:pPr>
              <w:rPr>
                <w:lang w:val="en-US"/>
              </w:rPr>
            </w:pPr>
            <w:r w:rsidRPr="00ED3A82">
              <w:rPr>
                <w:b w:val="0"/>
                <w:bCs w:val="0"/>
              </w:rPr>
              <w:t>5.5.1-13</w:t>
            </w:r>
          </w:p>
        </w:tc>
        <w:tc>
          <w:tcPr>
            <w:tcW w:w="6668" w:type="dxa"/>
          </w:tcPr>
          <w:p w14:paraId="5AE6B2AA"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Security features</w:t>
            </w:r>
          </w:p>
          <w:p w14:paraId="5F6111AD" w14:textId="77777777" w:rsidR="001D3ACF" w:rsidRPr="00ED3A82" w:rsidRDefault="001D3ACF" w:rsidP="001D3ACF">
            <w:pPr>
              <w:pStyle w:val="ListParagraph"/>
              <w:numPr>
                <w:ilvl w:val="0"/>
                <w:numId w:val="4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provide the capability to encrypt all data prior to being written to persistent storage media, ensuring confidentiality at rest.</w:t>
            </w:r>
          </w:p>
          <w:p w14:paraId="29F00599" w14:textId="77777777" w:rsidR="001D3ACF" w:rsidRPr="00ED3A82" w:rsidRDefault="001D3ACF" w:rsidP="001D3ACF">
            <w:pPr>
              <w:pStyle w:val="ListParagraph"/>
              <w:numPr>
                <w:ilvl w:val="0"/>
                <w:numId w:val="4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encryption in flight leveraging industry-standard mechanisms to protect data during transmission.</w:t>
            </w:r>
          </w:p>
          <w:p w14:paraId="781379B3" w14:textId="77777777" w:rsidR="001D3ACF" w:rsidRPr="00ED3A82" w:rsidRDefault="001D3ACF" w:rsidP="001D3ACF">
            <w:pPr>
              <w:pStyle w:val="ListParagraph"/>
              <w:numPr>
                <w:ilvl w:val="0"/>
                <w:numId w:val="48"/>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the creation of immutable snapshots to ensure data integrity and support protection against Ransomware threats, with the capability to prevent deletion or modification for a defined retention period.</w:t>
            </w:r>
          </w:p>
          <w:p w14:paraId="2FB02A37" w14:textId="1E30ADEF" w:rsidR="001D3ACF" w:rsidRPr="007719CD"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rPr>
                <w:i/>
                <w:iCs/>
                <w:lang w:val="en-US"/>
              </w:rPr>
            </w:pPr>
            <w:r w:rsidRPr="00ED3A82">
              <w:t>The Data Lake shall provide the capability to clone snapshots and make the cloned instances available in read/write mode, enabling rapid data reuse for testing, development, or recovery purposes without impacting the original data set.</w:t>
            </w:r>
          </w:p>
        </w:tc>
        <w:tc>
          <w:tcPr>
            <w:tcW w:w="1092" w:type="dxa"/>
          </w:tcPr>
          <w:p w14:paraId="14505F24" w14:textId="666F2293"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1CBF4EFA" w14:textId="74CBB211"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681AD101" w14:textId="77777777" w:rsidTr="00217C08">
        <w:tc>
          <w:tcPr>
            <w:cnfStyle w:val="001000000000" w:firstRow="0" w:lastRow="0" w:firstColumn="1" w:lastColumn="0" w:oddVBand="0" w:evenVBand="0" w:oddHBand="0" w:evenHBand="0" w:firstRowFirstColumn="0" w:firstRowLastColumn="0" w:lastRowFirstColumn="0" w:lastRowLastColumn="0"/>
            <w:tcW w:w="982" w:type="dxa"/>
          </w:tcPr>
          <w:p w14:paraId="4246FDAD" w14:textId="7D103958" w:rsidR="001D3ACF" w:rsidRDefault="001D3ACF" w:rsidP="001D3ACF">
            <w:pPr>
              <w:rPr>
                <w:lang w:val="en-US"/>
              </w:rPr>
            </w:pPr>
            <w:r w:rsidRPr="00ED3A82">
              <w:rPr>
                <w:b w:val="0"/>
                <w:bCs w:val="0"/>
              </w:rPr>
              <w:t>5.5.1-14</w:t>
            </w:r>
          </w:p>
        </w:tc>
        <w:tc>
          <w:tcPr>
            <w:tcW w:w="6668" w:type="dxa"/>
          </w:tcPr>
          <w:p w14:paraId="0A7A0FDF"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Management &amp; audit</w:t>
            </w:r>
          </w:p>
          <w:p w14:paraId="07BF9730" w14:textId="77777777" w:rsidR="001D3ACF" w:rsidRPr="00ED3A82" w:rsidRDefault="001D3ACF" w:rsidP="001D3ACF">
            <w:pPr>
              <w:pStyle w:val="ListParagraph"/>
              <w:numPr>
                <w:ilvl w:val="0"/>
                <w:numId w:val="50"/>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shall be integrated with the Management Networks to facilitate administrative operations and configuration activities.</w:t>
            </w:r>
          </w:p>
          <w:p w14:paraId="5C17B040"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management partition of the System shall be granted access to the management interfaces of all storage infrastructures to ensure centralized control and monitoring capabilities.</w:t>
            </w:r>
          </w:p>
          <w:p w14:paraId="13D180B6"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management through multiple interfaces such as Command Line Interface), Graphical User Interface over HTTPS, or RESTful API, to ensure operational flexibility and automation capabilities.</w:t>
            </w:r>
          </w:p>
          <w:p w14:paraId="67438A73"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Data Lake shall provide a centralized monitoring and analytics service capable of aggregating health status, performance metrics, and operational data across all components of the Data Lake.</w:t>
            </w:r>
          </w:p>
          <w:p w14:paraId="252350CB"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monitoring and analytics services shall include functionality for proactive detection of anomalies and operational issues, enabling early intervention and reduced downtime.</w:t>
            </w:r>
          </w:p>
          <w:p w14:paraId="56DF4E9E"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Data Lake shall support secure collection, transmission, and storage of log and analytics data, ensuring compliance with relevant data protection and security standards.</w:t>
            </w:r>
          </w:p>
          <w:p w14:paraId="4FD7D931"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Data Lake shall implement RBAC to manage and restrict access to both data and administrative functions based on user roles and permissions.</w:t>
            </w:r>
          </w:p>
          <w:p w14:paraId="26B405D1"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Data Lake shall integrate with LDAP to authenticate administrative users via an external directory service.</w:t>
            </w:r>
          </w:p>
          <w:p w14:paraId="634FF4AC" w14:textId="77777777" w:rsidR="001D3ACF" w:rsidRPr="00ED3A82" w:rsidRDefault="001D3ACF" w:rsidP="001D3ACF">
            <w:pPr>
              <w:pStyle w:val="ListParagraph"/>
              <w:numPr>
                <w:ilvl w:val="0"/>
                <w:numId w:val="50"/>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Data Lake shall generate and maintain comprehensive audit logs of all administrative access events, including user identity, timestamp, and actions performed.</w:t>
            </w:r>
          </w:p>
          <w:p w14:paraId="387EB23C" w14:textId="0D6A4AD8" w:rsidR="001D3ACF" w:rsidRDefault="001D3ACF" w:rsidP="001D3ACF">
            <w:pPr>
              <w:cnfStyle w:val="000000000000" w:firstRow="0" w:lastRow="0" w:firstColumn="0" w:lastColumn="0" w:oddVBand="0" w:evenVBand="0" w:oddHBand="0" w:evenHBand="0" w:firstRowFirstColumn="0" w:firstRowLastColumn="0" w:lastRowFirstColumn="0" w:lastRowLastColumn="0"/>
              <w:rPr>
                <w:i/>
                <w:iCs/>
                <w:lang w:val="en-US"/>
              </w:rPr>
            </w:pPr>
            <w:r w:rsidRPr="00ED3A82">
              <w:t>The Data Lake shall generate and maintain detailed audit logs of client operations, enabling traceability, security auditing, and compliance verification.</w:t>
            </w:r>
          </w:p>
        </w:tc>
        <w:tc>
          <w:tcPr>
            <w:tcW w:w="1092" w:type="dxa"/>
          </w:tcPr>
          <w:p w14:paraId="6F888036" w14:textId="65907587"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62AB7E58" w14:textId="24C278C8"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1581B8B9" w14:textId="6EE2C3E6" w:rsidTr="00217C08">
        <w:tc>
          <w:tcPr>
            <w:cnfStyle w:val="001000000000" w:firstRow="0" w:lastRow="0" w:firstColumn="1" w:lastColumn="0" w:oddVBand="0" w:evenVBand="0" w:oddHBand="0" w:evenHBand="0" w:firstRowFirstColumn="0" w:firstRowLastColumn="0" w:lastRowFirstColumn="0" w:lastRowLastColumn="0"/>
            <w:tcW w:w="982" w:type="dxa"/>
          </w:tcPr>
          <w:p w14:paraId="4E707AFE" w14:textId="121CAC91" w:rsidR="001D3ACF" w:rsidRPr="00103016" w:rsidRDefault="001D3ACF" w:rsidP="001D3ACF">
            <w:pPr>
              <w:rPr>
                <w:lang w:val="en-US"/>
              </w:rPr>
            </w:pPr>
            <w:r w:rsidRPr="00ED3A82">
              <w:rPr>
                <w:b w:val="0"/>
                <w:bCs w:val="0"/>
              </w:rPr>
              <w:t>5.5.1-15</w:t>
            </w:r>
          </w:p>
        </w:tc>
        <w:tc>
          <w:tcPr>
            <w:tcW w:w="6668" w:type="dxa"/>
          </w:tcPr>
          <w:p w14:paraId="49E93188"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File system metadata</w:t>
            </w:r>
          </w:p>
          <w:p w14:paraId="33ECDC58" w14:textId="121DFD75" w:rsidR="001D3ACF" w:rsidRPr="00E364AF" w:rsidRDefault="001D3ACF" w:rsidP="001D3ACF">
            <w:pPr>
              <w:cnfStyle w:val="000000000000" w:firstRow="0" w:lastRow="0" w:firstColumn="0" w:lastColumn="0" w:oddVBand="0" w:evenVBand="0" w:oddHBand="0" w:evenHBand="0" w:firstRowFirstColumn="0" w:firstRowLastColumn="0" w:lastRowFirstColumn="0" w:lastRowLastColumn="0"/>
              <w:rPr>
                <w:lang w:val="en-US"/>
              </w:rPr>
            </w:pPr>
            <w:r w:rsidRPr="00ED3A82">
              <w:t xml:space="preserve">The offered Data Lake shall support the capability to expose file system metadata in a structured, </w:t>
            </w:r>
            <w:proofErr w:type="spellStart"/>
            <w:r w:rsidRPr="00ED3A82">
              <w:t>queryable</w:t>
            </w:r>
            <w:proofErr w:type="spellEnd"/>
            <w:r w:rsidRPr="00ED3A82">
              <w:t xml:space="preserve"> format, making it accessible as database tables to enable advanced search, reporting, and integration with analytics workflows.</w:t>
            </w:r>
          </w:p>
        </w:tc>
        <w:tc>
          <w:tcPr>
            <w:tcW w:w="1092" w:type="dxa"/>
          </w:tcPr>
          <w:p w14:paraId="20CDE2C7" w14:textId="15E4F916"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0C82324A" w14:textId="457B22E6"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76CBC763" w14:textId="77777777" w:rsidTr="00217C08">
        <w:tc>
          <w:tcPr>
            <w:cnfStyle w:val="001000000000" w:firstRow="0" w:lastRow="0" w:firstColumn="1" w:lastColumn="0" w:oddVBand="0" w:evenVBand="0" w:oddHBand="0" w:evenHBand="0" w:firstRowFirstColumn="0" w:firstRowLastColumn="0" w:lastRowFirstColumn="0" w:lastRowLastColumn="0"/>
            <w:tcW w:w="982" w:type="dxa"/>
          </w:tcPr>
          <w:p w14:paraId="2427D582" w14:textId="55113DFF" w:rsidR="001D3ACF" w:rsidRDefault="001D3ACF" w:rsidP="001D3ACF">
            <w:pPr>
              <w:rPr>
                <w:lang w:val="en-US"/>
              </w:rPr>
            </w:pPr>
            <w:r w:rsidRPr="00ED3A82">
              <w:rPr>
                <w:b w:val="0"/>
                <w:bCs w:val="0"/>
              </w:rPr>
              <w:t>5.5.1-16</w:t>
            </w:r>
          </w:p>
        </w:tc>
        <w:tc>
          <w:tcPr>
            <w:tcW w:w="6668" w:type="dxa"/>
          </w:tcPr>
          <w:p w14:paraId="1883F029"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Quality of Services (QoS)</w:t>
            </w:r>
          </w:p>
          <w:p w14:paraId="27369A7E" w14:textId="18A106A6" w:rsidR="001D3ACF" w:rsidRDefault="001D3ACF" w:rsidP="001D3ACF">
            <w:pPr>
              <w:cnfStyle w:val="000000000000" w:firstRow="0" w:lastRow="0" w:firstColumn="0" w:lastColumn="0" w:oddVBand="0" w:evenVBand="0" w:oddHBand="0" w:evenHBand="0" w:firstRowFirstColumn="0" w:firstRowLastColumn="0" w:lastRowFirstColumn="0" w:lastRowLastColumn="0"/>
              <w:rPr>
                <w:i/>
                <w:iCs/>
                <w:lang w:val="en-US"/>
              </w:rPr>
            </w:pPr>
            <w:r w:rsidRPr="00ED3A82">
              <w:t>The Data Lake shall support QoS mechanisms to throttle and control performance metrics, including IOPS and throughput.</w:t>
            </w:r>
          </w:p>
        </w:tc>
        <w:tc>
          <w:tcPr>
            <w:tcW w:w="1092" w:type="dxa"/>
          </w:tcPr>
          <w:p w14:paraId="74D1AB70" w14:textId="40FFBEFB"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1118" w:type="dxa"/>
          </w:tcPr>
          <w:p w14:paraId="2AAAD576" w14:textId="4F798A67"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1D3ACF" w:rsidRPr="00103016" w14:paraId="30C402F6" w14:textId="6D25B260" w:rsidTr="00217C08">
        <w:tc>
          <w:tcPr>
            <w:cnfStyle w:val="001000000000" w:firstRow="0" w:lastRow="0" w:firstColumn="1" w:lastColumn="0" w:oddVBand="0" w:evenVBand="0" w:oddHBand="0" w:evenHBand="0" w:firstRowFirstColumn="0" w:firstRowLastColumn="0" w:lastRowFirstColumn="0" w:lastRowLastColumn="0"/>
            <w:tcW w:w="982" w:type="dxa"/>
          </w:tcPr>
          <w:p w14:paraId="2C984F2D" w14:textId="111CC384" w:rsidR="001D3ACF" w:rsidRPr="00103016" w:rsidRDefault="001D3ACF" w:rsidP="001D3ACF">
            <w:pPr>
              <w:rPr>
                <w:lang w:val="en-US"/>
              </w:rPr>
            </w:pPr>
            <w:r w:rsidRPr="00ED3A82">
              <w:rPr>
                <w:b w:val="0"/>
                <w:bCs w:val="0"/>
              </w:rPr>
              <w:t>5.5.1-17</w:t>
            </w:r>
          </w:p>
        </w:tc>
        <w:tc>
          <w:tcPr>
            <w:tcW w:w="6668" w:type="dxa"/>
          </w:tcPr>
          <w:p w14:paraId="6F706660"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Advanced analytics</w:t>
            </w:r>
          </w:p>
          <w:p w14:paraId="461453B5" w14:textId="77777777" w:rsidR="001D3ACF" w:rsidRPr="00ED3A82" w:rsidRDefault="001D3ACF" w:rsidP="001D3ACF">
            <w:pPr>
              <w:pStyle w:val="ListParagraph"/>
              <w:numPr>
                <w:ilvl w:val="0"/>
                <w:numId w:val="59"/>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 Lake should natively support the storage of metrics, data, and metadata within an integrated columnar database, fully embedded and managed within the platform architecture.</w:t>
            </w:r>
          </w:p>
          <w:p w14:paraId="14DC10B6" w14:textId="77777777" w:rsidR="001D3ACF" w:rsidRPr="00ED3A82" w:rsidRDefault="001D3ACF" w:rsidP="001D3ACF">
            <w:pPr>
              <w:pStyle w:val="ListParagraph"/>
              <w:numPr>
                <w:ilvl w:val="0"/>
                <w:numId w:val="59"/>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 xml:space="preserve">The integrated database should provide seamless interoperability with modern Big Data processing frameworks such as Apache Spark, Trino, </w:t>
            </w:r>
            <w:proofErr w:type="spellStart"/>
            <w:r w:rsidRPr="00ED3A82">
              <w:t>Dremio</w:t>
            </w:r>
            <w:proofErr w:type="spellEnd"/>
            <w:r w:rsidRPr="00ED3A82">
              <w:t>, etc.</w:t>
            </w:r>
          </w:p>
          <w:p w14:paraId="5979D44E" w14:textId="77777777" w:rsidR="001D3ACF" w:rsidRPr="00ED3A82" w:rsidRDefault="001D3ACF" w:rsidP="001D3ACF">
            <w:pPr>
              <w:pStyle w:val="ListParagraph"/>
              <w:numPr>
                <w:ilvl w:val="0"/>
                <w:numId w:val="59"/>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database should support ACID (Atomicity, Consistency, Isolation, Durability) properties and be engineered to handle several transactions per second and scaling to support high query throughput.</w:t>
            </w:r>
          </w:p>
          <w:p w14:paraId="31D2AB66" w14:textId="77777777" w:rsidR="001D3ACF" w:rsidRPr="00ED3A82" w:rsidRDefault="001D3ACF" w:rsidP="001D3ACF">
            <w:pPr>
              <w:pStyle w:val="ListParagraph"/>
              <w:numPr>
                <w:ilvl w:val="0"/>
                <w:numId w:val="59"/>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system should include a built-in tabular database capable of supporting schema evolution, allowing flexible extension to accommodate data types such as images and video, alongside structured data related to files and objects.</w:t>
            </w:r>
          </w:p>
          <w:p w14:paraId="419C923B" w14:textId="7A063394" w:rsidR="001D3ACF" w:rsidRPr="00103016" w:rsidRDefault="001D3ACF" w:rsidP="001D3ACF">
            <w:pPr>
              <w:pStyle w:val="ListParagraph"/>
              <w:numPr>
                <w:ilvl w:val="0"/>
                <w:numId w:val="47"/>
              </w:numPr>
              <w:spacing w:before="160" w:after="160" w:line="240" w:lineRule="auto"/>
              <w:cnfStyle w:val="000000000000" w:firstRow="0" w:lastRow="0" w:firstColumn="0" w:lastColumn="0" w:oddVBand="0" w:evenVBand="0" w:oddHBand="0" w:evenHBand="0" w:firstRowFirstColumn="0" w:firstRowLastColumn="0" w:lastRowFirstColumn="0" w:lastRowLastColumn="0"/>
              <w:rPr>
                <w:lang w:val="en-US"/>
              </w:rPr>
            </w:pPr>
            <w:r w:rsidRPr="00ED3A82">
              <w:t>The Data Lake should integrate an event broker framework, such as Apache Kafka, capable of capturing and emitting file system events and metadata updates. This integration should enable the configuration of event-driven triggers to automate data processing workflows, notifications, and downstream application integrations.</w:t>
            </w:r>
          </w:p>
        </w:tc>
        <w:tc>
          <w:tcPr>
            <w:tcW w:w="1092" w:type="dxa"/>
          </w:tcPr>
          <w:p w14:paraId="2EA2A5EB" w14:textId="1FB659A3"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sidRPr="00ED3A82">
              <w:t>TRQ</w:t>
            </w:r>
          </w:p>
        </w:tc>
        <w:tc>
          <w:tcPr>
            <w:tcW w:w="1118" w:type="dxa"/>
          </w:tcPr>
          <w:p w14:paraId="5A3908CE" w14:textId="50D3BE0D" w:rsidR="001D3ACF" w:rsidRPr="00103016"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0-3 pt</w:t>
            </w:r>
          </w:p>
        </w:tc>
      </w:tr>
      <w:tr w:rsidR="001D3ACF" w:rsidRPr="00103016" w14:paraId="3021BB4A" w14:textId="77777777" w:rsidTr="00217C08">
        <w:tc>
          <w:tcPr>
            <w:cnfStyle w:val="001000000000" w:firstRow="0" w:lastRow="0" w:firstColumn="1" w:lastColumn="0" w:oddVBand="0" w:evenVBand="0" w:oddHBand="0" w:evenHBand="0" w:firstRowFirstColumn="0" w:firstRowLastColumn="0" w:lastRowFirstColumn="0" w:lastRowLastColumn="0"/>
            <w:tcW w:w="982" w:type="dxa"/>
          </w:tcPr>
          <w:p w14:paraId="46769D2C" w14:textId="6758F811" w:rsidR="001D3ACF" w:rsidRPr="00ED3A82" w:rsidRDefault="001D3ACF" w:rsidP="001D3ACF">
            <w:r w:rsidRPr="00ED3A82">
              <w:rPr>
                <w:b w:val="0"/>
                <w:bCs w:val="0"/>
              </w:rPr>
              <w:t>5.5.1-18</w:t>
            </w:r>
          </w:p>
        </w:tc>
        <w:tc>
          <w:tcPr>
            <w:tcW w:w="6668" w:type="dxa"/>
          </w:tcPr>
          <w:p w14:paraId="1618017B" w14:textId="77777777"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rPr>
                <w:i/>
                <w:iCs/>
              </w:rPr>
              <w:t>Software licensing and support</w:t>
            </w:r>
          </w:p>
          <w:p w14:paraId="31FD7EC9" w14:textId="77777777" w:rsidR="001D3ACF" w:rsidRPr="00ED3A82" w:rsidRDefault="001D3ACF" w:rsidP="001D3ACF">
            <w:pPr>
              <w:pStyle w:val="ListParagraph"/>
              <w:numPr>
                <w:ilvl w:val="0"/>
                <w:numId w:val="47"/>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The software licenses and support services, including the replacement of all hardware components regardless of flash memory wear, shall be provided for the Data Lake.</w:t>
            </w:r>
          </w:p>
          <w:p w14:paraId="64F5BA36" w14:textId="77777777" w:rsidR="001D3ACF" w:rsidRPr="00ED3A82" w:rsidRDefault="001D3ACF" w:rsidP="001D3ACF">
            <w:pPr>
              <w:pStyle w:val="ListParagraph"/>
              <w:numPr>
                <w:ilvl w:val="0"/>
                <w:numId w:val="47"/>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Software licenses shall be transferable to replacement hardware, including hardware of subsequent generations or upgraded models, without additional licensing costs.</w:t>
            </w:r>
          </w:p>
          <w:p w14:paraId="4F7869AA" w14:textId="41F5979D" w:rsidR="001D3ACF" w:rsidRPr="00ED3A82" w:rsidRDefault="001D3ACF" w:rsidP="001D3ACF">
            <w:pPr>
              <w:cnfStyle w:val="000000000000" w:firstRow="0" w:lastRow="0" w:firstColumn="0" w:lastColumn="0" w:oddVBand="0" w:evenVBand="0" w:oddHBand="0" w:evenHBand="0" w:firstRowFirstColumn="0" w:firstRowLastColumn="0" w:lastRowFirstColumn="0" w:lastRowLastColumn="0"/>
              <w:rPr>
                <w:i/>
                <w:iCs/>
              </w:rPr>
            </w:pPr>
            <w:r w:rsidRPr="00ED3A82">
              <w:t>The offer shall include software licenses for backup and recovery services as an integral component of the proposed Data Lake solution.</w:t>
            </w:r>
          </w:p>
        </w:tc>
        <w:tc>
          <w:tcPr>
            <w:tcW w:w="1092" w:type="dxa"/>
          </w:tcPr>
          <w:p w14:paraId="597A7FF0" w14:textId="1EEE6954" w:rsidR="001D3ACF" w:rsidRPr="006634D5" w:rsidRDefault="001D3ACF" w:rsidP="001D3ACF">
            <w:pPr>
              <w:jc w:val="left"/>
              <w:cnfStyle w:val="000000000000" w:firstRow="0" w:lastRow="0" w:firstColumn="0" w:lastColumn="0" w:oddVBand="0" w:evenVBand="0" w:oddHBand="0" w:evenHBand="0" w:firstRowFirstColumn="0" w:firstRowLastColumn="0" w:lastRowFirstColumn="0" w:lastRowLastColumn="0"/>
            </w:pPr>
            <w:r w:rsidRPr="00ED3A82">
              <w:t>MRQ</w:t>
            </w:r>
          </w:p>
        </w:tc>
        <w:tc>
          <w:tcPr>
            <w:tcW w:w="1118" w:type="dxa"/>
          </w:tcPr>
          <w:p w14:paraId="4B8B0A94" w14:textId="32FC7B35" w:rsidR="001D3ACF" w:rsidRDefault="001D3ACF" w:rsidP="001D3AC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bl>
    <w:p w14:paraId="6D09071E" w14:textId="77777777" w:rsidR="00D0701E" w:rsidRDefault="00D0701E" w:rsidP="3922F6BD"/>
    <w:tbl>
      <w:tblPr>
        <w:tblStyle w:val="GridTable1Light"/>
        <w:tblW w:w="0" w:type="auto"/>
        <w:tblLook w:val="04A0" w:firstRow="1" w:lastRow="0" w:firstColumn="1" w:lastColumn="0" w:noHBand="0" w:noVBand="1"/>
      </w:tblPr>
      <w:tblGrid>
        <w:gridCol w:w="897"/>
        <w:gridCol w:w="6753"/>
        <w:gridCol w:w="1220"/>
        <w:gridCol w:w="990"/>
      </w:tblGrid>
      <w:tr w:rsidR="002F7E3C" w14:paraId="55B55248" w14:textId="46A3B1F2" w:rsidTr="002F7E3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70" w:type="dxa"/>
            <w:gridSpan w:val="3"/>
            <w:tcBorders>
              <w:bottom w:val="single" w:sz="12" w:space="0" w:color="666666"/>
            </w:tcBorders>
          </w:tcPr>
          <w:p w14:paraId="7551945B" w14:textId="462257EB" w:rsidR="002F7E3C" w:rsidRPr="00F02841" w:rsidRDefault="007D1567">
            <w:r w:rsidRPr="00F02841">
              <w:t>Border firewall requirement</w:t>
            </w:r>
          </w:p>
        </w:tc>
        <w:tc>
          <w:tcPr>
            <w:tcW w:w="990" w:type="dxa"/>
          </w:tcPr>
          <w:p w14:paraId="10EE6C68" w14:textId="77777777" w:rsidR="002F7E3C" w:rsidRPr="00F02841" w:rsidRDefault="002F7E3C">
            <w:pPr>
              <w:cnfStyle w:val="100000000000" w:firstRow="1" w:lastRow="0" w:firstColumn="0" w:lastColumn="0" w:oddVBand="0" w:evenVBand="0" w:oddHBand="0" w:evenHBand="0" w:firstRowFirstColumn="0" w:firstRowLastColumn="0" w:lastRowFirstColumn="0" w:lastRowLastColumn="0"/>
            </w:pPr>
          </w:p>
        </w:tc>
      </w:tr>
      <w:tr w:rsidR="002F7E3C" w14:paraId="0D9C5019" w14:textId="3FDDFDD5"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Borders>
              <w:bottom w:val="single" w:sz="12" w:space="0" w:color="666666"/>
            </w:tcBorders>
          </w:tcPr>
          <w:p w14:paraId="5EE29D09" w14:textId="77777777" w:rsidR="002F7E3C" w:rsidRPr="00F02841" w:rsidRDefault="002F7E3C">
            <w:r w:rsidRPr="00F02841">
              <w:t>Req.</w:t>
            </w:r>
          </w:p>
        </w:tc>
        <w:tc>
          <w:tcPr>
            <w:tcW w:w="6753" w:type="dxa"/>
            <w:tcBorders>
              <w:bottom w:val="single" w:sz="12" w:space="0" w:color="666666"/>
            </w:tcBorders>
          </w:tcPr>
          <w:p w14:paraId="36AF3CA2" w14:textId="77777777" w:rsidR="002F7E3C" w:rsidRPr="00F02841" w:rsidRDefault="002F7E3C">
            <w:pPr>
              <w:cnfStyle w:val="000000000000" w:firstRow="0" w:lastRow="0" w:firstColumn="0" w:lastColumn="0" w:oddVBand="0" w:evenVBand="0" w:oddHBand="0" w:evenHBand="0" w:firstRowFirstColumn="0" w:firstRowLastColumn="0" w:lastRowFirstColumn="0" w:lastRowLastColumn="0"/>
              <w:rPr>
                <w:b/>
                <w:bCs/>
              </w:rPr>
            </w:pPr>
            <w:r w:rsidRPr="00F02841">
              <w:rPr>
                <w:b/>
                <w:bCs/>
              </w:rPr>
              <w:t>Description</w:t>
            </w:r>
          </w:p>
        </w:tc>
        <w:tc>
          <w:tcPr>
            <w:tcW w:w="1220" w:type="dxa"/>
            <w:tcBorders>
              <w:bottom w:val="single" w:sz="12" w:space="0" w:color="666666"/>
            </w:tcBorders>
          </w:tcPr>
          <w:p w14:paraId="7BB5EEEF" w14:textId="77777777" w:rsidR="002F7E3C" w:rsidRPr="00F02841" w:rsidRDefault="002F7E3C">
            <w:pPr>
              <w:cnfStyle w:val="000000000000" w:firstRow="0" w:lastRow="0" w:firstColumn="0" w:lastColumn="0" w:oddVBand="0" w:evenVBand="0" w:oddHBand="0" w:evenHBand="0" w:firstRowFirstColumn="0" w:firstRowLastColumn="0" w:lastRowFirstColumn="0" w:lastRowLastColumn="0"/>
              <w:rPr>
                <w:b/>
                <w:bCs/>
              </w:rPr>
            </w:pPr>
            <w:r w:rsidRPr="00F02841">
              <w:rPr>
                <w:b/>
                <w:bCs/>
              </w:rPr>
              <w:t>Category</w:t>
            </w:r>
          </w:p>
        </w:tc>
        <w:tc>
          <w:tcPr>
            <w:tcW w:w="990" w:type="dxa"/>
          </w:tcPr>
          <w:p w14:paraId="425F9F62" w14:textId="6EC574B8" w:rsidR="002F7E3C" w:rsidRPr="00F02841" w:rsidRDefault="002F7E3C">
            <w:pPr>
              <w:cnfStyle w:val="000000000000" w:firstRow="0" w:lastRow="0" w:firstColumn="0" w:lastColumn="0" w:oddVBand="0" w:evenVBand="0" w:oddHBand="0" w:evenHBand="0" w:firstRowFirstColumn="0" w:firstRowLastColumn="0" w:lastRowFirstColumn="0" w:lastRowLastColumn="0"/>
              <w:rPr>
                <w:b/>
                <w:bCs/>
              </w:rPr>
            </w:pPr>
            <w:r w:rsidRPr="00F02841">
              <w:rPr>
                <w:b/>
                <w:bCs/>
              </w:rPr>
              <w:t>Wi</w:t>
            </w:r>
          </w:p>
        </w:tc>
      </w:tr>
      <w:tr w:rsidR="00005DE6" w:rsidRPr="00103016" w14:paraId="014A7A2B" w14:textId="0D495A8D"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40B97991" w14:textId="40EE13B6" w:rsidR="00005DE6" w:rsidRPr="00286F7D" w:rsidRDefault="00005DE6" w:rsidP="00005DE6">
            <w:pPr>
              <w:rPr>
                <w:b w:val="0"/>
                <w:bCs w:val="0"/>
              </w:rPr>
            </w:pPr>
            <w:r w:rsidRPr="00ED3A82">
              <w:rPr>
                <w:b w:val="0"/>
              </w:rPr>
              <w:t>5.6-1</w:t>
            </w:r>
          </w:p>
        </w:tc>
        <w:tc>
          <w:tcPr>
            <w:tcW w:w="6753" w:type="dxa"/>
          </w:tcPr>
          <w:p w14:paraId="087703F6" w14:textId="77777777" w:rsidR="00005DE6" w:rsidRPr="00ED3A82" w:rsidRDefault="00005DE6" w:rsidP="00005DE6">
            <w:pPr>
              <w:cnfStyle w:val="000000000000" w:firstRow="0" w:lastRow="0" w:firstColumn="0" w:lastColumn="0" w:oddVBand="0" w:evenVBand="0" w:oddHBand="0" w:evenHBand="0" w:firstRowFirstColumn="0" w:firstRowLastColumn="0" w:lastRowFirstColumn="0" w:lastRowLastColumn="0"/>
              <w:rPr>
                <w:rFonts w:eastAsia="Open Sans"/>
                <w:i/>
                <w:szCs w:val="20"/>
              </w:rPr>
            </w:pPr>
            <w:r w:rsidRPr="00ED3A82">
              <w:rPr>
                <w:rFonts w:eastAsia="Open Sans"/>
                <w:i/>
                <w:szCs w:val="20"/>
              </w:rPr>
              <w:t>Performance level</w:t>
            </w:r>
          </w:p>
          <w:p w14:paraId="58DFBBD9" w14:textId="77777777" w:rsidR="00005DE6" w:rsidRPr="00ED3A82" w:rsidRDefault="00005DE6" w:rsidP="00005DE6">
            <w:pPr>
              <w:tabs>
                <w:tab w:val="left" w:pos="2552"/>
                <w:tab w:val="left" w:pos="4962"/>
              </w:tabs>
              <w:spacing w:before="60" w:after="60"/>
              <w:cnfStyle w:val="000000000000" w:firstRow="0" w:lastRow="0" w:firstColumn="0" w:lastColumn="0" w:oddVBand="0" w:evenVBand="0" w:oddHBand="0" w:evenHBand="0" w:firstRowFirstColumn="0" w:firstRowLastColumn="0" w:lastRowFirstColumn="0" w:lastRowLastColumn="0"/>
              <w:rPr>
                <w:i/>
              </w:rPr>
            </w:pPr>
            <w:r w:rsidRPr="00ED3A82">
              <w:t>The firewall instance must provide the following performance in operation:</w:t>
            </w:r>
          </w:p>
          <w:p w14:paraId="1A36589D" w14:textId="77777777" w:rsidR="00005DE6" w:rsidRPr="00ED3A82" w:rsidRDefault="00005DE6" w:rsidP="00005DE6">
            <w:pPr>
              <w:pStyle w:val="ListParagraph"/>
              <w:numPr>
                <w:ilvl w:val="0"/>
                <w:numId w:val="63"/>
              </w:numPr>
              <w:spacing w:before="160" w:after="160" w:line="240" w:lineRule="auto"/>
              <w:ind w:right="-20"/>
              <w:cnfStyle w:val="000000000000" w:firstRow="0" w:lastRow="0" w:firstColumn="0" w:lastColumn="0" w:oddVBand="0" w:evenVBand="0" w:oddHBand="0" w:evenHBand="0" w:firstRowFirstColumn="0" w:firstRowLastColumn="0" w:lastRowFirstColumn="0" w:lastRowLastColumn="0"/>
            </w:pPr>
            <w:r w:rsidRPr="00ED3A82">
              <w:t>At least 10 Gb/s of traffic protected by the firewall instance (except for the SSL inspection) with all devices working and with all the features provided among those listed below simultaneously active, accepting a maximum degradation of no more than 50% of the protected traffic in the event of failure of no more than 50% of the equipment.</w:t>
            </w:r>
          </w:p>
          <w:p w14:paraId="31F23E47" w14:textId="77777777" w:rsidR="00005DE6" w:rsidRPr="00ED3A82" w:rsidRDefault="00005DE6" w:rsidP="00005DE6">
            <w:pPr>
              <w:pStyle w:val="ListParagraph"/>
              <w:numPr>
                <w:ilvl w:val="0"/>
                <w:numId w:val="63"/>
              </w:numPr>
              <w:spacing w:before="160" w:after="160" w:line="240" w:lineRule="auto"/>
              <w:ind w:right="-20"/>
              <w:cnfStyle w:val="000000000000" w:firstRow="0" w:lastRow="0" w:firstColumn="0" w:lastColumn="0" w:oddVBand="0" w:evenVBand="0" w:oddHBand="0" w:evenHBand="0" w:firstRowFirstColumn="0" w:firstRowLastColumn="0" w:lastRowFirstColumn="0" w:lastRowLastColumn="0"/>
            </w:pPr>
            <w:r w:rsidRPr="00ED3A82">
              <w:t>For SSL inspection throughput is requested at least 6 Gb/s.</w:t>
            </w:r>
          </w:p>
          <w:p w14:paraId="354BE8F5" w14:textId="77777777" w:rsidR="00005DE6" w:rsidRPr="00ED3A82" w:rsidRDefault="00005DE6" w:rsidP="00005DE6">
            <w:pPr>
              <w:pStyle w:val="ListParagraph"/>
              <w:numPr>
                <w:ilvl w:val="0"/>
                <w:numId w:val="63"/>
              </w:numPr>
              <w:spacing w:before="160" w:after="160" w:line="240" w:lineRule="auto"/>
              <w:ind w:right="-20"/>
              <w:cnfStyle w:val="000000000000" w:firstRow="0" w:lastRow="0" w:firstColumn="0" w:lastColumn="0" w:oddVBand="0" w:evenVBand="0" w:oddHBand="0" w:evenHBand="0" w:firstRowFirstColumn="0" w:firstRowLastColumn="0" w:lastRowFirstColumn="0" w:lastRowLastColumn="0"/>
            </w:pPr>
            <w:r w:rsidRPr="00ED3A82">
              <w:t>The total minimum traffic protected by the firewall for VPN traffic must be at least 8 Gb/s of IPsec VPN traffic and at least 3 Gb/s of SSL VPN traffic.</w:t>
            </w:r>
          </w:p>
          <w:p w14:paraId="3C34DD90" w14:textId="77777777" w:rsidR="00005DE6" w:rsidRPr="00ED3A82" w:rsidRDefault="00005DE6" w:rsidP="00005DE6">
            <w:pPr>
              <w:pStyle w:val="ListParagraph"/>
              <w:numPr>
                <w:ilvl w:val="0"/>
                <w:numId w:val="63"/>
              </w:numPr>
              <w:spacing w:before="160" w:after="160" w:line="240" w:lineRule="auto"/>
              <w:ind w:right="-20"/>
              <w:cnfStyle w:val="000000000000" w:firstRow="0" w:lastRow="0" w:firstColumn="0" w:lastColumn="0" w:oddVBand="0" w:evenVBand="0" w:oddHBand="0" w:evenHBand="0" w:firstRowFirstColumn="0" w:firstRowLastColumn="0" w:lastRowFirstColumn="0" w:lastRowLastColumn="0"/>
            </w:pPr>
            <w:r w:rsidRPr="00ED3A82">
              <w:t>It must support at least 100 concurrent client-to-site IPsec and SSL VPN connections.</w:t>
            </w:r>
          </w:p>
          <w:p w14:paraId="5324BFFE" w14:textId="77777777" w:rsidR="00005DE6" w:rsidRPr="00ED3A82" w:rsidRDefault="00005DE6" w:rsidP="00005DE6">
            <w:pPr>
              <w:pStyle w:val="ListParagraph"/>
              <w:numPr>
                <w:ilvl w:val="0"/>
                <w:numId w:val="63"/>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It must support at least 20 concurrent active IPsec site-to-site VPN connections.</w:t>
            </w:r>
          </w:p>
          <w:p w14:paraId="1F8EFF46" w14:textId="43E65594"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i/>
                <w:iCs/>
                <w:lang w:val="en-US"/>
              </w:rPr>
            </w:pPr>
            <w:r w:rsidRPr="00ED3A82">
              <w:rPr>
                <w:rFonts w:eastAsia="Open Sans"/>
                <w:szCs w:val="20"/>
              </w:rPr>
              <w:t>The inspection of TLS/SSL traffic must be carried out both for inbound traffic and for outbound traffic.</w:t>
            </w:r>
          </w:p>
        </w:tc>
        <w:tc>
          <w:tcPr>
            <w:tcW w:w="1220" w:type="dxa"/>
          </w:tcPr>
          <w:p w14:paraId="4BE3E810" w14:textId="766DF497"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52237F5B" w14:textId="50D161F3"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005DE6" w:rsidRPr="00103016" w14:paraId="1CCC31BC" w14:textId="586D0139"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213D7A9F" w14:textId="734D3F49" w:rsidR="00005DE6" w:rsidRPr="00286F7D" w:rsidRDefault="00005DE6" w:rsidP="00005DE6">
            <w:r w:rsidRPr="00ED3A82">
              <w:rPr>
                <w:b w:val="0"/>
              </w:rPr>
              <w:t>5.6-2</w:t>
            </w:r>
          </w:p>
        </w:tc>
        <w:tc>
          <w:tcPr>
            <w:tcW w:w="6753" w:type="dxa"/>
          </w:tcPr>
          <w:p w14:paraId="7581CC3A" w14:textId="77777777" w:rsidR="00005DE6" w:rsidRPr="00ED3A82" w:rsidRDefault="00005DE6" w:rsidP="00005DE6">
            <w:pPr>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High availability</w:t>
            </w:r>
          </w:p>
          <w:p w14:paraId="679900DD" w14:textId="0F84BEE4"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i/>
                <w:iCs/>
                <w:lang w:val="en-US"/>
              </w:rPr>
            </w:pPr>
            <w:r w:rsidRPr="00ED3A82">
              <w:rPr>
                <w:rFonts w:eastAsia="Open Sans"/>
                <w:szCs w:val="20"/>
              </w:rPr>
              <w:t>The firewall instance must consist of a cluster with High Availability (HA) characteristics; in general, in the event of failure of one of the components of the firewalls that constitute the High Reliability.</w:t>
            </w:r>
          </w:p>
        </w:tc>
        <w:tc>
          <w:tcPr>
            <w:tcW w:w="1220" w:type="dxa"/>
          </w:tcPr>
          <w:p w14:paraId="73C30CBA" w14:textId="729BE101"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68D4D9AC" w14:textId="51C21A99" w:rsidR="00005DE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005DE6" w:rsidRPr="00103016" w14:paraId="0A056517" w14:textId="55EB44A0"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609CBE01" w14:textId="6113DBB2" w:rsidR="00005DE6" w:rsidRPr="00286F7D" w:rsidRDefault="00005DE6" w:rsidP="00005DE6">
            <w:pPr>
              <w:rPr>
                <w:b w:val="0"/>
                <w:bCs w:val="0"/>
              </w:rPr>
            </w:pPr>
            <w:r w:rsidRPr="00ED3A82">
              <w:rPr>
                <w:b w:val="0"/>
                <w:bCs w:val="0"/>
              </w:rPr>
              <w:t>5.6-3</w:t>
            </w:r>
          </w:p>
        </w:tc>
        <w:tc>
          <w:tcPr>
            <w:tcW w:w="6753" w:type="dxa"/>
          </w:tcPr>
          <w:p w14:paraId="51E03113" w14:textId="77777777" w:rsidR="00005DE6" w:rsidRPr="00ED3A82" w:rsidRDefault="00005DE6" w:rsidP="00005DE6">
            <w:pPr>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General requirements</w:t>
            </w:r>
          </w:p>
          <w:p w14:paraId="20C797F2" w14:textId="77777777" w:rsidR="00005DE6" w:rsidRPr="00ED3A82" w:rsidRDefault="00005DE6" w:rsidP="00005DE6">
            <w:pPr>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have at least the following ports:</w:t>
            </w:r>
          </w:p>
          <w:p w14:paraId="241CE3ED" w14:textId="77777777" w:rsidR="00005DE6" w:rsidRPr="00ED3A82" w:rsidRDefault="00005DE6" w:rsidP="00005DE6">
            <w:pPr>
              <w:pStyle w:val="ListParagraph"/>
              <w:numPr>
                <w:ilvl w:val="0"/>
                <w:numId w:val="64"/>
              </w:numPr>
              <w:tabs>
                <w:tab w:val="left" w:pos="2552"/>
                <w:tab w:val="left" w:pos="4962"/>
              </w:tabs>
              <w:spacing w:before="60" w:after="60" w:line="240" w:lineRule="auto"/>
              <w:cnfStyle w:val="000000000000" w:firstRow="0" w:lastRow="0" w:firstColumn="0" w:lastColumn="0" w:oddVBand="0" w:evenVBand="0" w:oddHBand="0" w:evenHBand="0" w:firstRowFirstColumn="0" w:firstRowLastColumn="0" w:lastRowFirstColumn="0" w:lastRowLastColumn="0"/>
            </w:pPr>
            <w:r w:rsidRPr="00ED3A82">
              <w:t>4 x 25 Gb/s ports (for Core Ethernet Fabric).</w:t>
            </w:r>
          </w:p>
          <w:p w14:paraId="0360B9BE" w14:textId="77777777" w:rsidR="00005DE6" w:rsidRPr="00ED3A82" w:rsidRDefault="00005DE6" w:rsidP="00005DE6">
            <w:pPr>
              <w:pStyle w:val="ListParagraph"/>
              <w:numPr>
                <w:ilvl w:val="0"/>
                <w:numId w:val="64"/>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4 x 10 Gb/s ports (for Management Network).</w:t>
            </w:r>
          </w:p>
          <w:p w14:paraId="30C25BCE" w14:textId="77777777" w:rsidR="00005DE6" w:rsidRPr="00ED3A82" w:rsidRDefault="00005DE6" w:rsidP="00005DE6">
            <w:pPr>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This excludes all the backend ports of the instance, i.e. those necessary for its proper internal functioning in relation to the proposed architecture. It is the responsibility of the Candidate to include the necessary network components (e.g. firewall modules, SFPs, switches, cables, etc.) for the implementation of the offered solution. The firewall instance must also support:</w:t>
            </w:r>
          </w:p>
          <w:p w14:paraId="2B48C701" w14:textId="77777777" w:rsidR="00005DE6" w:rsidRPr="00ED3A82" w:rsidRDefault="00005DE6" w:rsidP="00005DE6">
            <w:pPr>
              <w:pStyle w:val="ListParagraph"/>
              <w:numPr>
                <w:ilvl w:val="0"/>
                <w:numId w:val="64"/>
              </w:numPr>
              <w:tabs>
                <w:tab w:val="left" w:pos="2552"/>
                <w:tab w:val="left" w:pos="4962"/>
              </w:tabs>
              <w:spacing w:before="60" w:after="60" w:line="259" w:lineRule="auto"/>
              <w:cnfStyle w:val="000000000000" w:firstRow="0" w:lastRow="0" w:firstColumn="0" w:lastColumn="0" w:oddVBand="0" w:evenVBand="0" w:oddHBand="0" w:evenHBand="0" w:firstRowFirstColumn="0" w:firstRowLastColumn="0" w:lastRowFirstColumn="0" w:lastRowLastColumn="0"/>
            </w:pPr>
            <w:r w:rsidRPr="00ED3A82">
              <w:t>LACP (IEEE 802.3ad).</w:t>
            </w:r>
          </w:p>
          <w:p w14:paraId="22072AB0" w14:textId="77777777" w:rsidR="00005DE6" w:rsidRPr="00ED3A82" w:rsidRDefault="00005DE6" w:rsidP="00005DE6">
            <w:pPr>
              <w:pStyle w:val="ListParagraph"/>
              <w:numPr>
                <w:ilvl w:val="0"/>
                <w:numId w:val="64"/>
              </w:numPr>
              <w:spacing w:before="160" w:after="160" w:line="240" w:lineRule="auto"/>
              <w:ind w:right="-20"/>
              <w:cnfStyle w:val="000000000000" w:firstRow="0" w:lastRow="0" w:firstColumn="0" w:lastColumn="0" w:oddVBand="0" w:evenVBand="0" w:oddHBand="0" w:evenHBand="0" w:firstRowFirstColumn="0" w:firstRowLastColumn="0" w:lastRowFirstColumn="0" w:lastRowLastColumn="0"/>
            </w:pPr>
            <w:r w:rsidRPr="00ED3A82">
              <w:t>VLAN (IEEE 802.1Q).</w:t>
            </w:r>
          </w:p>
          <w:p w14:paraId="07FD53B2" w14:textId="77777777" w:rsidR="00005DE6" w:rsidRPr="00ED3A82" w:rsidRDefault="00005DE6" w:rsidP="00005DE6">
            <w:pPr>
              <w:pStyle w:val="ListParagraph"/>
              <w:numPr>
                <w:ilvl w:val="0"/>
                <w:numId w:val="64"/>
              </w:numPr>
              <w:spacing w:before="160" w:after="160" w:line="240" w:lineRule="auto"/>
              <w:ind w:right="-20"/>
              <w:cnfStyle w:val="000000000000" w:firstRow="0" w:lastRow="0" w:firstColumn="0" w:lastColumn="0" w:oddVBand="0" w:evenVBand="0" w:oddHBand="0" w:evenHBand="0" w:firstRowFirstColumn="0" w:firstRowLastColumn="0" w:lastRowFirstColumn="0" w:lastRowLastColumn="0"/>
            </w:pPr>
            <w:r w:rsidRPr="00ED3A82">
              <w:t>OSPFv2/v3.</w:t>
            </w:r>
          </w:p>
          <w:p w14:paraId="1C807828" w14:textId="77777777" w:rsidR="00005DE6" w:rsidRPr="00ED3A82" w:rsidRDefault="00005DE6" w:rsidP="00005DE6">
            <w:pPr>
              <w:pStyle w:val="ListParagraph"/>
              <w:numPr>
                <w:ilvl w:val="0"/>
                <w:numId w:val="64"/>
              </w:num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t>GRE for GRE tunnel interface configuration.</w:t>
            </w:r>
          </w:p>
          <w:p w14:paraId="35638530" w14:textId="078E5B9E"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i/>
                <w:iCs/>
                <w:lang w:val="en-US"/>
              </w:rPr>
            </w:pPr>
            <w:r w:rsidRPr="00ED3A82">
              <w:t>The hardware virtualization feature must allow the implementation of at least 2 independent logical firewall instances. The offer should include any necessary licenses to activate this functionality.</w:t>
            </w:r>
          </w:p>
        </w:tc>
        <w:tc>
          <w:tcPr>
            <w:tcW w:w="1220" w:type="dxa"/>
          </w:tcPr>
          <w:p w14:paraId="45F95A2E" w14:textId="7B5D8201"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3DB48AD0" w14:textId="5460126E"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005DE6" w:rsidRPr="00103016" w14:paraId="49814C66" w14:textId="36D5C321"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0C03D6AF" w14:textId="4D5156C0" w:rsidR="00005DE6" w:rsidRPr="00286F7D" w:rsidRDefault="00005DE6" w:rsidP="00005DE6">
            <w:pPr>
              <w:rPr>
                <w:b w:val="0"/>
                <w:bCs w:val="0"/>
              </w:rPr>
            </w:pPr>
            <w:r w:rsidRPr="00ED3A82">
              <w:rPr>
                <w:b w:val="0"/>
              </w:rPr>
              <w:t>5.6-4</w:t>
            </w:r>
          </w:p>
        </w:tc>
        <w:tc>
          <w:tcPr>
            <w:tcW w:w="6753" w:type="dxa"/>
          </w:tcPr>
          <w:p w14:paraId="4479DD4A"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Networking filtering rules</w:t>
            </w:r>
          </w:p>
          <w:p w14:paraId="3DC30459" w14:textId="122B3C0C"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i/>
                <w:iCs/>
                <w:lang w:val="en-US"/>
              </w:rPr>
            </w:pPr>
            <w:r w:rsidRPr="00ED3A82">
              <w:rPr>
                <w:rFonts w:eastAsia="Open Sans"/>
                <w:szCs w:val="20"/>
              </w:rPr>
              <w:t>The firewall instance must have the ability to configure filtering rules based on IPv4 address, protocol, and port. The rules must also allow to identify the source of traffic on a geographical basis and implement configurable rate limiting mechanisms.</w:t>
            </w:r>
          </w:p>
        </w:tc>
        <w:tc>
          <w:tcPr>
            <w:tcW w:w="1220" w:type="dxa"/>
          </w:tcPr>
          <w:p w14:paraId="7D8A9BA0" w14:textId="1FAB5BDF"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41ABA85F" w14:textId="715A0320" w:rsidR="00005DE6" w:rsidRPr="0010301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005DE6" w14:paraId="6B63F714" w14:textId="4E8838D2"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005CC7E4" w14:textId="0BF046BE" w:rsidR="00005DE6" w:rsidRDefault="00005DE6" w:rsidP="00005DE6">
            <w:pPr>
              <w:rPr>
                <w:b w:val="0"/>
                <w:bCs w:val="0"/>
              </w:rPr>
            </w:pPr>
            <w:r w:rsidRPr="00ED3A82">
              <w:rPr>
                <w:b w:val="0"/>
              </w:rPr>
              <w:t>5.6-5</w:t>
            </w:r>
          </w:p>
        </w:tc>
        <w:tc>
          <w:tcPr>
            <w:tcW w:w="6753" w:type="dxa"/>
          </w:tcPr>
          <w:p w14:paraId="1BD69A80"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Identity filtering rules</w:t>
            </w:r>
          </w:p>
          <w:p w14:paraId="442274CD" w14:textId="12F1F22D" w:rsidR="00005DE6" w:rsidRPr="001D3ACF" w:rsidRDefault="00005DE6" w:rsidP="00005DE6">
            <w:pPr>
              <w:spacing w:before="160" w:after="160" w:line="259"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have the ability to enable filtering rules that are conditioned by verifying the identity of users and/or devices. Integration with LDAP and the availability of local authentication services to the Firewall (e.g. Captive Portal) are required.</w:t>
            </w:r>
          </w:p>
        </w:tc>
        <w:tc>
          <w:tcPr>
            <w:tcW w:w="1220" w:type="dxa"/>
          </w:tcPr>
          <w:p w14:paraId="78E7B050" w14:textId="66E45B5F" w:rsidR="00005DE6" w:rsidRDefault="00005DE6" w:rsidP="00005DE6">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5AF8AAF3" w14:textId="14EBBFC1"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r w:rsidR="00005DE6" w14:paraId="64087581" w14:textId="4B6CC87A"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750AAA95" w14:textId="61924019" w:rsidR="00005DE6" w:rsidRDefault="00005DE6" w:rsidP="00005DE6">
            <w:pPr>
              <w:rPr>
                <w:b w:val="0"/>
                <w:bCs w:val="0"/>
              </w:rPr>
            </w:pPr>
            <w:r w:rsidRPr="00ED3A82">
              <w:rPr>
                <w:b w:val="0"/>
              </w:rPr>
              <w:t>5.6-6</w:t>
            </w:r>
          </w:p>
        </w:tc>
        <w:tc>
          <w:tcPr>
            <w:tcW w:w="6753" w:type="dxa"/>
          </w:tcPr>
          <w:p w14:paraId="42B1F133"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Application filtering rules</w:t>
            </w:r>
          </w:p>
          <w:p w14:paraId="050F7EB9" w14:textId="3F7EFD81" w:rsidR="00005DE6" w:rsidRPr="001D3ACF" w:rsidRDefault="00005DE6" w:rsidP="00005DE6">
            <w:p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have the ability to configure filtering rules based on the recognition of major applications. This recognition must take place through the L7 analysis of network traffic and not through the mere IANA port-application association.</w:t>
            </w:r>
          </w:p>
        </w:tc>
        <w:tc>
          <w:tcPr>
            <w:tcW w:w="1220" w:type="dxa"/>
          </w:tcPr>
          <w:p w14:paraId="3E7D3289" w14:textId="05D01EC0" w:rsidR="00005DE6" w:rsidRDefault="00005DE6" w:rsidP="00005DE6">
            <w:pPr>
              <w:cnfStyle w:val="000000000000" w:firstRow="0" w:lastRow="0" w:firstColumn="0" w:lastColumn="0" w:oddVBand="0" w:evenVBand="0" w:oddHBand="0" w:evenHBand="0" w:firstRowFirstColumn="0" w:firstRowLastColumn="0" w:lastRowFirstColumn="0" w:lastRowLastColumn="0"/>
            </w:pPr>
            <w:r w:rsidRPr="00ED3A82">
              <w:t>MRQ</w:t>
            </w:r>
          </w:p>
        </w:tc>
        <w:tc>
          <w:tcPr>
            <w:tcW w:w="990" w:type="dxa"/>
          </w:tcPr>
          <w:p w14:paraId="2753BBB3" w14:textId="23D96115"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r w:rsidR="00005DE6" w14:paraId="056EB211"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794DBB0E" w14:textId="1C3859E9" w:rsidR="00005DE6" w:rsidRDefault="00005DE6" w:rsidP="00005DE6">
            <w:pPr>
              <w:rPr>
                <w:b w:val="0"/>
                <w:bCs w:val="0"/>
              </w:rPr>
            </w:pPr>
            <w:r w:rsidRPr="00ED3A82">
              <w:rPr>
                <w:b w:val="0"/>
              </w:rPr>
              <w:t>5.6-7</w:t>
            </w:r>
          </w:p>
        </w:tc>
        <w:tc>
          <w:tcPr>
            <w:tcW w:w="6753" w:type="dxa"/>
          </w:tcPr>
          <w:p w14:paraId="38DDEEED"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 xml:space="preserve">Encrypted traffic filtering rules </w:t>
            </w:r>
          </w:p>
          <w:p w14:paraId="360DEE24" w14:textId="3523C52D" w:rsidR="00005DE6" w:rsidRPr="001D3ACF" w:rsidRDefault="00005DE6" w:rsidP="00005DE6">
            <w:p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have the ability to configure filtering rules to enable analysis of TLS/SSL encrypted traffic. The functionality must be present both for inbound traffic (to protected company resources, through the installation of their X509 digital certificates and related private keys on the firewall) and for outbound traffic (from protected company resources, e.g. laptops, to the Internet).</w:t>
            </w:r>
          </w:p>
        </w:tc>
        <w:tc>
          <w:tcPr>
            <w:tcW w:w="1220" w:type="dxa"/>
          </w:tcPr>
          <w:p w14:paraId="4F759DD7" w14:textId="38502956" w:rsidR="00005DE6" w:rsidRDefault="00005DE6" w:rsidP="00005DE6">
            <w:pPr>
              <w:cnfStyle w:val="000000000000" w:firstRow="0" w:lastRow="0" w:firstColumn="0" w:lastColumn="0" w:oddVBand="0" w:evenVBand="0" w:oddHBand="0" w:evenHBand="0" w:firstRowFirstColumn="0" w:firstRowLastColumn="0" w:lastRowFirstColumn="0" w:lastRowLastColumn="0"/>
            </w:pPr>
            <w:r w:rsidRPr="00ED3A82">
              <w:t>MRQ</w:t>
            </w:r>
          </w:p>
        </w:tc>
        <w:tc>
          <w:tcPr>
            <w:tcW w:w="990" w:type="dxa"/>
          </w:tcPr>
          <w:p w14:paraId="6E3514DF" w14:textId="4B503BDB"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r w:rsidR="00005DE6" w14:paraId="742D2799"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4CA61C4B" w14:textId="764EA7D9" w:rsidR="00005DE6" w:rsidRDefault="00005DE6" w:rsidP="00005DE6">
            <w:pPr>
              <w:rPr>
                <w:b w:val="0"/>
                <w:bCs w:val="0"/>
              </w:rPr>
            </w:pPr>
            <w:r w:rsidRPr="00ED3A82">
              <w:rPr>
                <w:b w:val="0"/>
              </w:rPr>
              <w:t>5.6-8</w:t>
            </w:r>
          </w:p>
        </w:tc>
        <w:tc>
          <w:tcPr>
            <w:tcW w:w="6753" w:type="dxa"/>
          </w:tcPr>
          <w:p w14:paraId="428A2758"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Web filtering rules</w:t>
            </w:r>
          </w:p>
          <w:p w14:paraId="1B9847BC" w14:textId="49142A05" w:rsidR="00005DE6" w:rsidRPr="001D3ACF" w:rsidRDefault="00005DE6" w:rsidP="00005DE6">
            <w:p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have the ability to configure filtering rules based on the classification of web resources (URLs). The classification of resources must take place dynamically, possibly also by means of a Cloud service of the vendor in continuous/periodic contact with the Firewall.</w:t>
            </w:r>
          </w:p>
        </w:tc>
        <w:tc>
          <w:tcPr>
            <w:tcW w:w="1220" w:type="dxa"/>
          </w:tcPr>
          <w:p w14:paraId="3C04ACA5" w14:textId="259CCD7F" w:rsidR="00005DE6" w:rsidRDefault="00005DE6" w:rsidP="00005DE6">
            <w:pPr>
              <w:cnfStyle w:val="000000000000" w:firstRow="0" w:lastRow="0" w:firstColumn="0" w:lastColumn="0" w:oddVBand="0" w:evenVBand="0" w:oddHBand="0" w:evenHBand="0" w:firstRowFirstColumn="0" w:firstRowLastColumn="0" w:lastRowFirstColumn="0" w:lastRowLastColumn="0"/>
            </w:pPr>
            <w:r w:rsidRPr="00ED3A82">
              <w:t>MRQ</w:t>
            </w:r>
          </w:p>
        </w:tc>
        <w:tc>
          <w:tcPr>
            <w:tcW w:w="990" w:type="dxa"/>
          </w:tcPr>
          <w:p w14:paraId="1A601C5F" w14:textId="34CF9C18"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r w:rsidR="00005DE6" w14:paraId="702D21E7"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78E2DE44" w14:textId="0B844626" w:rsidR="00005DE6" w:rsidRDefault="00005DE6" w:rsidP="00005DE6">
            <w:pPr>
              <w:rPr>
                <w:b w:val="0"/>
                <w:bCs w:val="0"/>
              </w:rPr>
            </w:pPr>
            <w:r w:rsidRPr="00ED3A82">
              <w:rPr>
                <w:b w:val="0"/>
              </w:rPr>
              <w:t>5.6-9</w:t>
            </w:r>
          </w:p>
        </w:tc>
        <w:tc>
          <w:tcPr>
            <w:tcW w:w="6753" w:type="dxa"/>
          </w:tcPr>
          <w:p w14:paraId="6C83DE71"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Intrusion prevention system</w:t>
            </w:r>
          </w:p>
          <w:p w14:paraId="19F98F90" w14:textId="77777777" w:rsidR="00005DE6" w:rsidRPr="00ED3A82" w:rsidRDefault="00005DE6" w:rsidP="00005DE6">
            <w:pPr>
              <w:spacing w:line="259" w:lineRule="auto"/>
              <w:ind w:left="-20" w:right="-20"/>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 xml:space="preserve">The Firewall must be equipped with an Intrusion Prevention service at least based on: IoC (including signatures related to known CVEs and IP reputations), identification of abnormal use of protocols (including DNS), identification of anomalies in the use of network resources or user </w:t>
            </w:r>
            <w:proofErr w:type="spellStart"/>
            <w:r w:rsidRPr="00ED3A82">
              <w:rPr>
                <w:rFonts w:eastAsia="Open Sans"/>
                <w:szCs w:val="20"/>
              </w:rPr>
              <w:t>behavior</w:t>
            </w:r>
            <w:proofErr w:type="spellEnd"/>
            <w:r w:rsidRPr="00ED3A82">
              <w:rPr>
                <w:rFonts w:eastAsia="Open Sans"/>
                <w:szCs w:val="20"/>
              </w:rPr>
              <w:t>.</w:t>
            </w:r>
          </w:p>
          <w:p w14:paraId="3275DA81" w14:textId="16053A31" w:rsidR="00005DE6" w:rsidRPr="001D3ACF" w:rsidRDefault="00005DE6" w:rsidP="00005DE6">
            <w:p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 xml:space="preserve">The service must also have the ability to identify and block bot activity by controlling the active command and control channels within the </w:t>
            </w:r>
            <w:proofErr w:type="spellStart"/>
            <w:r w:rsidRPr="00ED3A82">
              <w:rPr>
                <w:rFonts w:eastAsia="Open Sans"/>
                <w:szCs w:val="20"/>
              </w:rPr>
              <w:t>analyzed</w:t>
            </w:r>
            <w:proofErr w:type="spellEnd"/>
            <w:r w:rsidRPr="00ED3A82">
              <w:rPr>
                <w:rFonts w:eastAsia="Open Sans"/>
                <w:szCs w:val="20"/>
              </w:rPr>
              <w:t xml:space="preserve"> traffic. The list of threats (</w:t>
            </w:r>
            <w:proofErr w:type="spellStart"/>
            <w:r w:rsidRPr="00ED3A82">
              <w:rPr>
                <w:rFonts w:eastAsia="Open Sans"/>
                <w:szCs w:val="20"/>
              </w:rPr>
              <w:t>IoCs</w:t>
            </w:r>
            <w:proofErr w:type="spellEnd"/>
            <w:r w:rsidRPr="00ED3A82">
              <w:rPr>
                <w:rFonts w:eastAsia="Open Sans"/>
                <w:szCs w:val="20"/>
              </w:rPr>
              <w:t>, patterns, etc.) must be updated dynamically, possibly also by means of a Cloud service of the vendor in continuous/periodic contact with the Firewall.</w:t>
            </w:r>
          </w:p>
        </w:tc>
        <w:tc>
          <w:tcPr>
            <w:tcW w:w="1220" w:type="dxa"/>
          </w:tcPr>
          <w:p w14:paraId="6E4C4DD1" w14:textId="61962A16" w:rsidR="00005DE6" w:rsidRDefault="00005DE6" w:rsidP="00005DE6">
            <w:pPr>
              <w:cnfStyle w:val="000000000000" w:firstRow="0" w:lastRow="0" w:firstColumn="0" w:lastColumn="0" w:oddVBand="0" w:evenVBand="0" w:oddHBand="0" w:evenHBand="0" w:firstRowFirstColumn="0" w:firstRowLastColumn="0" w:lastRowFirstColumn="0" w:lastRowLastColumn="0"/>
            </w:pPr>
            <w:r w:rsidRPr="00ED3A82">
              <w:t>MRQ</w:t>
            </w:r>
          </w:p>
        </w:tc>
        <w:tc>
          <w:tcPr>
            <w:tcW w:w="990" w:type="dxa"/>
          </w:tcPr>
          <w:p w14:paraId="00524BA8" w14:textId="165BDC12"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r w:rsidR="00005DE6" w14:paraId="7A6F06BE"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0523CD0A" w14:textId="58D98859" w:rsidR="00005DE6" w:rsidRDefault="00005DE6" w:rsidP="00005DE6">
            <w:pPr>
              <w:rPr>
                <w:b w:val="0"/>
                <w:bCs w:val="0"/>
              </w:rPr>
            </w:pPr>
            <w:r w:rsidRPr="00ED3A82">
              <w:rPr>
                <w:b w:val="0"/>
              </w:rPr>
              <w:t>5.6-10</w:t>
            </w:r>
          </w:p>
        </w:tc>
        <w:tc>
          <w:tcPr>
            <w:tcW w:w="6753" w:type="dxa"/>
          </w:tcPr>
          <w:p w14:paraId="2C50AFED"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Antivirus and antimalware support</w:t>
            </w:r>
          </w:p>
          <w:p w14:paraId="497D99D3" w14:textId="2E79D8A9" w:rsidR="00005DE6" w:rsidRPr="001D3ACF" w:rsidRDefault="00005DE6" w:rsidP="00005DE6">
            <w:p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 xml:space="preserve">The Firewall must be able to </w:t>
            </w:r>
            <w:proofErr w:type="spellStart"/>
            <w:r w:rsidRPr="00ED3A82">
              <w:rPr>
                <w:rFonts w:eastAsia="Open Sans"/>
                <w:szCs w:val="20"/>
              </w:rPr>
              <w:t>analyze</w:t>
            </w:r>
            <w:proofErr w:type="spellEnd"/>
            <w:r w:rsidRPr="00ED3A82">
              <w:rPr>
                <w:rFonts w:eastAsia="Open Sans"/>
                <w:szCs w:val="20"/>
              </w:rPr>
              <w:t xml:space="preserve"> traffic to identify and block, through Antivirus, the transmission of malicious executables or documents (viruses, malware, trojans, etc.). At a minimum, the antivirus must be signature-based. The list of signatures must be constantly updated. Protection can also be provided through integration with a Cloud service of the vendor in continuous/periodic contact with the Firewall.</w:t>
            </w:r>
          </w:p>
        </w:tc>
        <w:tc>
          <w:tcPr>
            <w:tcW w:w="1220" w:type="dxa"/>
          </w:tcPr>
          <w:p w14:paraId="72831F65" w14:textId="1379A2C4" w:rsidR="00005DE6" w:rsidRDefault="00005DE6" w:rsidP="00005DE6">
            <w:pPr>
              <w:cnfStyle w:val="000000000000" w:firstRow="0" w:lastRow="0" w:firstColumn="0" w:lastColumn="0" w:oddVBand="0" w:evenVBand="0" w:oddHBand="0" w:evenHBand="0" w:firstRowFirstColumn="0" w:firstRowLastColumn="0" w:lastRowFirstColumn="0" w:lastRowLastColumn="0"/>
            </w:pPr>
            <w:r w:rsidRPr="00ED3A82">
              <w:t>MRQ</w:t>
            </w:r>
          </w:p>
        </w:tc>
        <w:tc>
          <w:tcPr>
            <w:tcW w:w="990" w:type="dxa"/>
          </w:tcPr>
          <w:p w14:paraId="2B586D8A" w14:textId="7E0DE7FB"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r w:rsidR="00005DE6" w14:paraId="62D49E3F"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0375BCBE" w14:textId="3C65E4BD" w:rsidR="00005DE6" w:rsidRDefault="00005DE6" w:rsidP="00005DE6">
            <w:pPr>
              <w:rPr>
                <w:b w:val="0"/>
                <w:bCs w:val="0"/>
              </w:rPr>
            </w:pPr>
            <w:r w:rsidRPr="00ED3A82">
              <w:rPr>
                <w:b w:val="0"/>
              </w:rPr>
              <w:t>5.6-</w:t>
            </w:r>
            <w:r w:rsidRPr="00ED3A82">
              <w:rPr>
                <w:b w:val="0"/>
                <w:bCs w:val="0"/>
              </w:rPr>
              <w:t>11</w:t>
            </w:r>
          </w:p>
        </w:tc>
        <w:tc>
          <w:tcPr>
            <w:tcW w:w="6753" w:type="dxa"/>
          </w:tcPr>
          <w:p w14:paraId="2C04EE98" w14:textId="77777777" w:rsidR="00005DE6" w:rsidRPr="00ED3A82" w:rsidRDefault="00005DE6" w:rsidP="00005DE6">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VPN support</w:t>
            </w:r>
          </w:p>
          <w:p w14:paraId="56D66FA8" w14:textId="5441FF14" w:rsidR="00005DE6" w:rsidRPr="001D3ACF" w:rsidRDefault="00005DE6" w:rsidP="00005DE6">
            <w:pPr>
              <w:spacing w:before="160" w:after="160" w:line="240"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have the ability to configure both IPsec and SSL VPNs.</w:t>
            </w:r>
          </w:p>
        </w:tc>
        <w:tc>
          <w:tcPr>
            <w:tcW w:w="1220" w:type="dxa"/>
          </w:tcPr>
          <w:p w14:paraId="7B86676E" w14:textId="02E39582" w:rsidR="00005DE6" w:rsidRDefault="00005DE6" w:rsidP="00005DE6">
            <w:pPr>
              <w:cnfStyle w:val="000000000000" w:firstRow="0" w:lastRow="0" w:firstColumn="0" w:lastColumn="0" w:oddVBand="0" w:evenVBand="0" w:oddHBand="0" w:evenHBand="0" w:firstRowFirstColumn="0" w:firstRowLastColumn="0" w:lastRowFirstColumn="0" w:lastRowLastColumn="0"/>
            </w:pPr>
            <w:r w:rsidRPr="00ED3A82">
              <w:t>MRQ</w:t>
            </w:r>
          </w:p>
        </w:tc>
        <w:tc>
          <w:tcPr>
            <w:tcW w:w="990" w:type="dxa"/>
          </w:tcPr>
          <w:p w14:paraId="6E3ADA46" w14:textId="41A92344" w:rsidR="00005DE6" w:rsidRDefault="00005DE6" w:rsidP="00005DE6">
            <w:pPr>
              <w:cnfStyle w:val="000000000000" w:firstRow="0" w:lastRow="0" w:firstColumn="0" w:lastColumn="0" w:oddVBand="0" w:evenVBand="0" w:oddHBand="0" w:evenHBand="0" w:firstRowFirstColumn="0" w:firstRowLastColumn="0" w:lastRowFirstColumn="0" w:lastRowLastColumn="0"/>
            </w:pPr>
            <w:r>
              <w:rPr>
                <w:lang w:val="en-US"/>
              </w:rPr>
              <w:t>Y/N</w:t>
            </w:r>
          </w:p>
        </w:tc>
      </w:tr>
    </w:tbl>
    <w:p w14:paraId="66866E7B" w14:textId="77777777" w:rsidR="008902DE" w:rsidRDefault="008902DE" w:rsidP="008902DE"/>
    <w:tbl>
      <w:tblPr>
        <w:tblStyle w:val="GridTable1Light"/>
        <w:tblW w:w="0" w:type="auto"/>
        <w:tblLook w:val="04A0" w:firstRow="1" w:lastRow="0" w:firstColumn="1" w:lastColumn="0" w:noHBand="0" w:noVBand="1"/>
      </w:tblPr>
      <w:tblGrid>
        <w:gridCol w:w="897"/>
        <w:gridCol w:w="6753"/>
        <w:gridCol w:w="1220"/>
        <w:gridCol w:w="990"/>
      </w:tblGrid>
      <w:tr w:rsidR="008902DE" w14:paraId="7465EA6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70" w:type="dxa"/>
            <w:gridSpan w:val="3"/>
            <w:tcBorders>
              <w:bottom w:val="single" w:sz="12" w:space="0" w:color="666666"/>
            </w:tcBorders>
          </w:tcPr>
          <w:p w14:paraId="4E495F31" w14:textId="6F0689AA" w:rsidR="008902DE" w:rsidRPr="00F02841" w:rsidRDefault="00EA41AB">
            <w:r w:rsidRPr="00F02841">
              <w:t>Border firewall management platform</w:t>
            </w:r>
          </w:p>
        </w:tc>
        <w:tc>
          <w:tcPr>
            <w:tcW w:w="990" w:type="dxa"/>
          </w:tcPr>
          <w:p w14:paraId="6FD5B3F6" w14:textId="77777777" w:rsidR="008902DE" w:rsidRPr="00F02841" w:rsidRDefault="008902DE">
            <w:pPr>
              <w:cnfStyle w:val="100000000000" w:firstRow="1" w:lastRow="0" w:firstColumn="0" w:lastColumn="0" w:oddVBand="0" w:evenVBand="0" w:oddHBand="0" w:evenHBand="0" w:firstRowFirstColumn="0" w:firstRowLastColumn="0" w:lastRowFirstColumn="0" w:lastRowLastColumn="0"/>
            </w:pPr>
          </w:p>
        </w:tc>
      </w:tr>
      <w:tr w:rsidR="008902DE" w14:paraId="79DD5271"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Borders>
              <w:bottom w:val="single" w:sz="12" w:space="0" w:color="666666"/>
            </w:tcBorders>
          </w:tcPr>
          <w:p w14:paraId="04DEBCB4" w14:textId="77777777" w:rsidR="008902DE" w:rsidRPr="00F02841" w:rsidRDefault="008902DE">
            <w:r w:rsidRPr="00F02841">
              <w:t>Req.</w:t>
            </w:r>
          </w:p>
        </w:tc>
        <w:tc>
          <w:tcPr>
            <w:tcW w:w="6753" w:type="dxa"/>
            <w:tcBorders>
              <w:bottom w:val="single" w:sz="12" w:space="0" w:color="666666"/>
            </w:tcBorders>
          </w:tcPr>
          <w:p w14:paraId="6FF9F0EC" w14:textId="77777777" w:rsidR="008902DE" w:rsidRPr="00F02841" w:rsidRDefault="008902DE">
            <w:pPr>
              <w:cnfStyle w:val="000000000000" w:firstRow="0" w:lastRow="0" w:firstColumn="0" w:lastColumn="0" w:oddVBand="0" w:evenVBand="0" w:oddHBand="0" w:evenHBand="0" w:firstRowFirstColumn="0" w:firstRowLastColumn="0" w:lastRowFirstColumn="0" w:lastRowLastColumn="0"/>
              <w:rPr>
                <w:b/>
                <w:bCs/>
              </w:rPr>
            </w:pPr>
            <w:r w:rsidRPr="00F02841">
              <w:rPr>
                <w:b/>
                <w:bCs/>
              </w:rPr>
              <w:t>Description</w:t>
            </w:r>
          </w:p>
        </w:tc>
        <w:tc>
          <w:tcPr>
            <w:tcW w:w="1220" w:type="dxa"/>
            <w:tcBorders>
              <w:bottom w:val="single" w:sz="12" w:space="0" w:color="666666"/>
            </w:tcBorders>
          </w:tcPr>
          <w:p w14:paraId="629C7C07" w14:textId="77777777" w:rsidR="008902DE" w:rsidRPr="00F02841" w:rsidRDefault="008902DE">
            <w:pPr>
              <w:cnfStyle w:val="000000000000" w:firstRow="0" w:lastRow="0" w:firstColumn="0" w:lastColumn="0" w:oddVBand="0" w:evenVBand="0" w:oddHBand="0" w:evenHBand="0" w:firstRowFirstColumn="0" w:firstRowLastColumn="0" w:lastRowFirstColumn="0" w:lastRowLastColumn="0"/>
              <w:rPr>
                <w:b/>
                <w:bCs/>
              </w:rPr>
            </w:pPr>
            <w:r w:rsidRPr="00F02841">
              <w:rPr>
                <w:b/>
                <w:bCs/>
              </w:rPr>
              <w:t>Category</w:t>
            </w:r>
          </w:p>
        </w:tc>
        <w:tc>
          <w:tcPr>
            <w:tcW w:w="990" w:type="dxa"/>
          </w:tcPr>
          <w:p w14:paraId="284F00C5" w14:textId="77777777" w:rsidR="008902DE" w:rsidRPr="00F02841" w:rsidRDefault="008902DE">
            <w:pPr>
              <w:cnfStyle w:val="000000000000" w:firstRow="0" w:lastRow="0" w:firstColumn="0" w:lastColumn="0" w:oddVBand="0" w:evenVBand="0" w:oddHBand="0" w:evenHBand="0" w:firstRowFirstColumn="0" w:firstRowLastColumn="0" w:lastRowFirstColumn="0" w:lastRowLastColumn="0"/>
              <w:rPr>
                <w:b/>
                <w:bCs/>
              </w:rPr>
            </w:pPr>
            <w:r w:rsidRPr="00F02841">
              <w:rPr>
                <w:b/>
                <w:bCs/>
              </w:rPr>
              <w:t>Wi</w:t>
            </w:r>
          </w:p>
        </w:tc>
      </w:tr>
      <w:tr w:rsidR="008E05B2" w:rsidRPr="00103016" w14:paraId="30F051AE"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3AB0A0D4" w14:textId="606B919E" w:rsidR="008E05B2" w:rsidRPr="00286F7D" w:rsidRDefault="008E05B2" w:rsidP="008E05B2">
            <w:pPr>
              <w:rPr>
                <w:b w:val="0"/>
                <w:bCs w:val="0"/>
              </w:rPr>
            </w:pPr>
            <w:r w:rsidRPr="00ED3A82">
              <w:rPr>
                <w:b w:val="0"/>
              </w:rPr>
              <w:t>5.6.1-1</w:t>
            </w:r>
          </w:p>
        </w:tc>
        <w:tc>
          <w:tcPr>
            <w:tcW w:w="6753" w:type="dxa"/>
          </w:tcPr>
          <w:p w14:paraId="19BE4FE3" w14:textId="77777777" w:rsidR="008E05B2" w:rsidRPr="00ED3A82" w:rsidRDefault="008E05B2" w:rsidP="008E05B2">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General requirements</w:t>
            </w:r>
          </w:p>
          <w:p w14:paraId="350B8A1D" w14:textId="77777777" w:rsidR="008E05B2" w:rsidRPr="00ED3A82" w:rsidRDefault="008E05B2" w:rsidP="008E05B2">
            <w:pPr>
              <w:spacing w:line="259"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firewall instance must be managed by a single management platform that must be located on-premises.</w:t>
            </w:r>
          </w:p>
          <w:p w14:paraId="16BE3B6D" w14:textId="77777777" w:rsidR="008E05B2" w:rsidRPr="00ED3A82" w:rsidRDefault="008E05B2" w:rsidP="008E05B2">
            <w:pPr>
              <w:spacing w:line="259" w:lineRule="auto"/>
              <w:cnfStyle w:val="000000000000" w:firstRow="0" w:lastRow="0" w:firstColumn="0" w:lastColumn="0" w:oddVBand="0" w:evenVBand="0" w:oddHBand="0" w:evenHBand="0" w:firstRowFirstColumn="0" w:firstRowLastColumn="0" w:lastRowFirstColumn="0" w:lastRowLastColumn="0"/>
            </w:pPr>
            <w:r w:rsidRPr="00ED3A82">
              <w:rPr>
                <w:rFonts w:eastAsia="Open Sans"/>
                <w:szCs w:val="20"/>
              </w:rPr>
              <w:t>The management platform must allow:</w:t>
            </w:r>
          </w:p>
          <w:p w14:paraId="1AFA839D" w14:textId="77777777" w:rsidR="008E05B2" w:rsidRPr="00ED3A82" w:rsidRDefault="008E05B2" w:rsidP="008E05B2">
            <w:pPr>
              <w:pStyle w:val="ListParagraph"/>
              <w:numPr>
                <w:ilvl w:val="0"/>
                <w:numId w:val="65"/>
              </w:numPr>
              <w:tabs>
                <w:tab w:val="left" w:pos="2552"/>
                <w:tab w:val="left" w:pos="4962"/>
              </w:tabs>
              <w:spacing w:before="60" w:after="60" w:line="259" w:lineRule="auto"/>
              <w:cnfStyle w:val="000000000000" w:firstRow="0" w:lastRow="0" w:firstColumn="0" w:lastColumn="0" w:oddVBand="0" w:evenVBand="0" w:oddHBand="0" w:evenHBand="0" w:firstRowFirstColumn="0" w:firstRowLastColumn="0" w:lastRowFirstColumn="0" w:lastRowLastColumn="0"/>
            </w:pPr>
            <w:r w:rsidRPr="00ED3A82">
              <w:t>The configuration, through a web interface and/or unified proprietary console, of the firewall instance covered by the specifications including security policies.</w:t>
            </w:r>
          </w:p>
          <w:p w14:paraId="1797EEA9" w14:textId="77777777" w:rsidR="008E05B2" w:rsidRPr="00ED3A82" w:rsidRDefault="008E05B2" w:rsidP="008E05B2">
            <w:pPr>
              <w:pStyle w:val="ListParagraph"/>
              <w:numPr>
                <w:ilvl w:val="0"/>
                <w:numId w:val="65"/>
              </w:numPr>
              <w:spacing w:before="160" w:after="160" w:line="259" w:lineRule="auto"/>
              <w:ind w:right="-20"/>
              <w:cnfStyle w:val="000000000000" w:firstRow="0" w:lastRow="0" w:firstColumn="0" w:lastColumn="0" w:oddVBand="0" w:evenVBand="0" w:oddHBand="0" w:evenHBand="0" w:firstRowFirstColumn="0" w:firstRowLastColumn="0" w:lastRowFirstColumn="0" w:lastRowLastColumn="0"/>
            </w:pPr>
            <w:r w:rsidRPr="00ED3A82">
              <w:t>Receiving and indexing logs from firewall instances.</w:t>
            </w:r>
          </w:p>
          <w:p w14:paraId="3AAB8DF4" w14:textId="77777777" w:rsidR="008E05B2" w:rsidRPr="00ED3A82" w:rsidRDefault="008E05B2" w:rsidP="008E05B2">
            <w:pPr>
              <w:pStyle w:val="ListParagraph"/>
              <w:numPr>
                <w:ilvl w:val="0"/>
                <w:numId w:val="65"/>
              </w:numPr>
              <w:spacing w:before="160" w:after="160" w:line="259" w:lineRule="auto"/>
              <w:cnfStyle w:val="000000000000" w:firstRow="0" w:lastRow="0" w:firstColumn="0" w:lastColumn="0" w:oddVBand="0" w:evenVBand="0" w:oddHBand="0" w:evenHBand="0" w:firstRowFirstColumn="0" w:firstRowLastColumn="0" w:lastRowFirstColumn="0" w:lastRowLastColumn="0"/>
            </w:pPr>
            <w:r w:rsidRPr="00ED3A82">
              <w:t>The possibility, through a web interface and/or proprietary console, to carry out customized searches among the logs received.</w:t>
            </w:r>
          </w:p>
          <w:p w14:paraId="057B0082" w14:textId="6271AB32"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i/>
                <w:iCs/>
                <w:lang w:val="en-US"/>
              </w:rPr>
            </w:pPr>
            <w:r w:rsidRPr="00ED3A82">
              <w:rPr>
                <w:rFonts w:eastAsia="Open Sans"/>
              </w:rPr>
              <w:t>The firewall instance management platform will need to be provided with all hardware, software, licenses, and maintenance services (for 5 years) necessary for full and proper operation.</w:t>
            </w:r>
          </w:p>
        </w:tc>
        <w:tc>
          <w:tcPr>
            <w:tcW w:w="1220" w:type="dxa"/>
          </w:tcPr>
          <w:p w14:paraId="5ACF3E23" w14:textId="3DC18A09"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5B8FA66C" w14:textId="6FF856FC"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8E05B2" w:rsidRPr="00103016" w14:paraId="7D13EDFA"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0E7A4EE4" w14:textId="44D95230" w:rsidR="008E05B2" w:rsidRPr="00286F7D" w:rsidRDefault="008E05B2" w:rsidP="008E05B2">
            <w:r w:rsidRPr="00ED3A82">
              <w:rPr>
                <w:b w:val="0"/>
              </w:rPr>
              <w:t>5.6.1-2</w:t>
            </w:r>
          </w:p>
        </w:tc>
        <w:tc>
          <w:tcPr>
            <w:tcW w:w="6753" w:type="dxa"/>
          </w:tcPr>
          <w:p w14:paraId="6032C9E3" w14:textId="77777777" w:rsidR="008E05B2" w:rsidRPr="00ED3A82" w:rsidRDefault="008E05B2" w:rsidP="008E05B2">
            <w:pPr>
              <w:spacing w:line="259" w:lineRule="auto"/>
              <w:cnfStyle w:val="000000000000" w:firstRow="0" w:lastRow="0" w:firstColumn="0" w:lastColumn="0" w:oddVBand="0" w:evenVBand="0" w:oddHBand="0" w:evenHBand="0" w:firstRowFirstColumn="0" w:firstRowLastColumn="0" w:lastRowFirstColumn="0" w:lastRowLastColumn="0"/>
              <w:rPr>
                <w:rFonts w:eastAsia="Open Sans"/>
                <w:i/>
                <w:iCs/>
                <w:szCs w:val="20"/>
              </w:rPr>
            </w:pPr>
            <w:r w:rsidRPr="00ED3A82">
              <w:rPr>
                <w:rFonts w:eastAsia="Open Sans"/>
                <w:i/>
                <w:iCs/>
                <w:szCs w:val="20"/>
              </w:rPr>
              <w:t>Hardware appliances</w:t>
            </w:r>
          </w:p>
          <w:p w14:paraId="4A18385F" w14:textId="1777EA20"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i/>
                <w:iCs/>
                <w:lang w:val="en-US"/>
              </w:rPr>
            </w:pPr>
            <w:r w:rsidRPr="00ED3A82">
              <w:rPr>
                <w:rFonts w:eastAsia="Open Sans"/>
                <w:szCs w:val="20"/>
              </w:rPr>
              <w:t xml:space="preserve">The firewall instance management platform must each consist of 2 or more dedicated hardware appliances configured in active/active or active/stand-by high availability. </w:t>
            </w:r>
            <w:r w:rsidRPr="00ED3A82">
              <w:t>Each appliance must be equipped with redundant &amp; hot-swappable power supplies.</w:t>
            </w:r>
          </w:p>
        </w:tc>
        <w:tc>
          <w:tcPr>
            <w:tcW w:w="1220" w:type="dxa"/>
          </w:tcPr>
          <w:p w14:paraId="1E3777A5" w14:textId="6E5D8D3D"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50F5B454" w14:textId="148D442F" w:rsidR="008E05B2" w:rsidRDefault="008E05B2" w:rsidP="008E05B2">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r w:rsidR="008E05B2" w:rsidRPr="00103016" w14:paraId="51440A66" w14:textId="77777777" w:rsidTr="00FB4707">
        <w:trPr>
          <w:trHeight w:val="300"/>
        </w:trPr>
        <w:tc>
          <w:tcPr>
            <w:cnfStyle w:val="001000000000" w:firstRow="0" w:lastRow="0" w:firstColumn="1" w:lastColumn="0" w:oddVBand="0" w:evenVBand="0" w:oddHBand="0" w:evenHBand="0" w:firstRowFirstColumn="0" w:firstRowLastColumn="0" w:lastRowFirstColumn="0" w:lastRowLastColumn="0"/>
            <w:tcW w:w="897" w:type="dxa"/>
          </w:tcPr>
          <w:p w14:paraId="009D8C81" w14:textId="16003F2B" w:rsidR="008E05B2" w:rsidRPr="00286F7D" w:rsidRDefault="008E05B2" w:rsidP="008E05B2">
            <w:pPr>
              <w:rPr>
                <w:b w:val="0"/>
                <w:bCs w:val="0"/>
              </w:rPr>
            </w:pPr>
            <w:r w:rsidRPr="00ED3A82">
              <w:rPr>
                <w:b w:val="0"/>
                <w:bCs w:val="0"/>
              </w:rPr>
              <w:t>5.6.1-3</w:t>
            </w:r>
          </w:p>
        </w:tc>
        <w:tc>
          <w:tcPr>
            <w:tcW w:w="6753" w:type="dxa"/>
          </w:tcPr>
          <w:p w14:paraId="22841E94" w14:textId="77777777" w:rsidR="008E05B2" w:rsidRPr="00ED3A82" w:rsidRDefault="008E05B2" w:rsidP="008E05B2">
            <w:pPr>
              <w:ind w:left="-20" w:right="-20"/>
              <w:cnfStyle w:val="000000000000" w:firstRow="0" w:lastRow="0" w:firstColumn="0" w:lastColumn="0" w:oddVBand="0" w:evenVBand="0" w:oddHBand="0" w:evenHBand="0" w:firstRowFirstColumn="0" w:firstRowLastColumn="0" w:lastRowFirstColumn="0" w:lastRowLastColumn="0"/>
              <w:rPr>
                <w:rFonts w:eastAsia="Open Sans"/>
                <w:i/>
                <w:szCs w:val="20"/>
              </w:rPr>
            </w:pPr>
            <w:r w:rsidRPr="00ED3A82">
              <w:rPr>
                <w:rFonts w:eastAsia="Open Sans"/>
                <w:i/>
                <w:szCs w:val="20"/>
              </w:rPr>
              <w:t xml:space="preserve">Management platform storage </w:t>
            </w:r>
          </w:p>
          <w:p w14:paraId="1AA3918E" w14:textId="4195D1F5"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i/>
                <w:iCs/>
                <w:lang w:val="en-US"/>
              </w:rPr>
            </w:pPr>
            <w:r w:rsidRPr="00ED3A82">
              <w:rPr>
                <w:rFonts w:eastAsia="Open Sans"/>
              </w:rPr>
              <w:t xml:space="preserve">Each appliance of the management platform must be equipped with an on-board storage for logs and have enough computational and memory resources to receive, index and store in a sustained manner an appropriated number of log lines per second. </w:t>
            </w:r>
          </w:p>
        </w:tc>
        <w:tc>
          <w:tcPr>
            <w:tcW w:w="1220" w:type="dxa"/>
          </w:tcPr>
          <w:p w14:paraId="1013B939" w14:textId="2BA474B4"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lang w:val="en-US"/>
              </w:rPr>
            </w:pPr>
            <w:r w:rsidRPr="00ED3A82">
              <w:t>MRQ</w:t>
            </w:r>
          </w:p>
        </w:tc>
        <w:tc>
          <w:tcPr>
            <w:tcW w:w="990" w:type="dxa"/>
          </w:tcPr>
          <w:p w14:paraId="5FB581DE" w14:textId="24CD1306" w:rsidR="008E05B2" w:rsidRPr="00103016" w:rsidRDefault="008E05B2" w:rsidP="008E05B2">
            <w:pPr>
              <w:cnfStyle w:val="000000000000" w:firstRow="0" w:lastRow="0" w:firstColumn="0" w:lastColumn="0" w:oddVBand="0" w:evenVBand="0" w:oddHBand="0" w:evenHBand="0" w:firstRowFirstColumn="0" w:firstRowLastColumn="0" w:lastRowFirstColumn="0" w:lastRowLastColumn="0"/>
              <w:rPr>
                <w:lang w:val="en-US"/>
              </w:rPr>
            </w:pPr>
            <w:r>
              <w:rPr>
                <w:lang w:val="en-US"/>
              </w:rPr>
              <w:t>Y/N</w:t>
            </w:r>
          </w:p>
        </w:tc>
      </w:tr>
    </w:tbl>
    <w:p w14:paraId="29092524" w14:textId="77777777" w:rsidR="00D0701E" w:rsidRDefault="00D0701E" w:rsidP="3922F6BD"/>
    <w:tbl>
      <w:tblPr>
        <w:tblStyle w:val="GridTable1Light"/>
        <w:tblW w:w="9860" w:type="dxa"/>
        <w:tblLayout w:type="fixed"/>
        <w:tblLook w:val="04A0" w:firstRow="1" w:lastRow="0" w:firstColumn="1" w:lastColumn="0" w:noHBand="0" w:noVBand="1"/>
      </w:tblPr>
      <w:tblGrid>
        <w:gridCol w:w="919"/>
        <w:gridCol w:w="6747"/>
        <w:gridCol w:w="1097"/>
        <w:gridCol w:w="1097"/>
      </w:tblGrid>
      <w:tr w:rsidR="002F7E3C" w:rsidRPr="00103016" w14:paraId="70DE921D" w14:textId="79A1A3C4" w:rsidTr="002F7E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3" w:type="dxa"/>
            <w:gridSpan w:val="3"/>
          </w:tcPr>
          <w:p w14:paraId="781C4DB8" w14:textId="02A9ED97" w:rsidR="002F7E3C" w:rsidRPr="00F02841" w:rsidRDefault="002F7E3C">
            <w:pPr>
              <w:rPr>
                <w:lang w:val="en-US"/>
              </w:rPr>
            </w:pPr>
            <w:r w:rsidRPr="00F02841">
              <w:rPr>
                <w:lang w:val="en-US"/>
              </w:rPr>
              <w:t>System software</w:t>
            </w:r>
          </w:p>
        </w:tc>
        <w:tc>
          <w:tcPr>
            <w:tcW w:w="1097" w:type="dxa"/>
          </w:tcPr>
          <w:p w14:paraId="49148971" w14:textId="77777777" w:rsidR="002F7E3C" w:rsidRPr="00F02841" w:rsidRDefault="002F7E3C">
            <w:pPr>
              <w:cnfStyle w:val="100000000000" w:firstRow="1" w:lastRow="0" w:firstColumn="0" w:lastColumn="0" w:oddVBand="0" w:evenVBand="0" w:oddHBand="0" w:evenHBand="0" w:firstRowFirstColumn="0" w:firstRowLastColumn="0" w:lastRowFirstColumn="0" w:lastRowLastColumn="0"/>
              <w:rPr>
                <w:lang w:val="en-US"/>
              </w:rPr>
            </w:pPr>
          </w:p>
        </w:tc>
      </w:tr>
      <w:tr w:rsidR="002F7E3C" w:rsidRPr="00103016" w14:paraId="30A59BC9" w14:textId="52C80C55" w:rsidTr="002F7E3C">
        <w:tc>
          <w:tcPr>
            <w:cnfStyle w:val="001000000000" w:firstRow="0" w:lastRow="0" w:firstColumn="1" w:lastColumn="0" w:oddVBand="0" w:evenVBand="0" w:oddHBand="0" w:evenHBand="0" w:firstRowFirstColumn="0" w:firstRowLastColumn="0" w:lastRowFirstColumn="0" w:lastRowLastColumn="0"/>
            <w:tcW w:w="919" w:type="dxa"/>
          </w:tcPr>
          <w:p w14:paraId="6A3A2BB0" w14:textId="77777777" w:rsidR="002F7E3C" w:rsidRPr="00F02841" w:rsidRDefault="002F7E3C">
            <w:pPr>
              <w:rPr>
                <w:lang w:val="en-US"/>
              </w:rPr>
            </w:pPr>
            <w:r w:rsidRPr="00F02841">
              <w:rPr>
                <w:lang w:val="en-US"/>
              </w:rPr>
              <w:t>Req.</w:t>
            </w:r>
          </w:p>
        </w:tc>
        <w:tc>
          <w:tcPr>
            <w:tcW w:w="6747" w:type="dxa"/>
          </w:tcPr>
          <w:p w14:paraId="54AAE6B6" w14:textId="77777777" w:rsidR="002F7E3C" w:rsidRPr="00F02841" w:rsidRDefault="002F7E3C">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Description</w:t>
            </w:r>
          </w:p>
        </w:tc>
        <w:tc>
          <w:tcPr>
            <w:tcW w:w="1097" w:type="dxa"/>
          </w:tcPr>
          <w:p w14:paraId="3B61C3E9" w14:textId="77777777" w:rsidR="002F7E3C" w:rsidRPr="00F02841" w:rsidRDefault="002F7E3C">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Category</w:t>
            </w:r>
          </w:p>
        </w:tc>
        <w:tc>
          <w:tcPr>
            <w:tcW w:w="1097" w:type="dxa"/>
          </w:tcPr>
          <w:p w14:paraId="5F8E072C" w14:textId="4C8C8AD5" w:rsidR="002F7E3C" w:rsidRPr="00F02841" w:rsidRDefault="002F7E3C">
            <w:pPr>
              <w:cnfStyle w:val="000000000000" w:firstRow="0" w:lastRow="0" w:firstColumn="0" w:lastColumn="0" w:oddVBand="0" w:evenVBand="0" w:oddHBand="0" w:evenHBand="0" w:firstRowFirstColumn="0" w:firstRowLastColumn="0" w:lastRowFirstColumn="0" w:lastRowLastColumn="0"/>
              <w:rPr>
                <w:b/>
                <w:bCs/>
                <w:lang w:val="en-US"/>
              </w:rPr>
            </w:pPr>
            <w:r w:rsidRPr="00F02841">
              <w:rPr>
                <w:b/>
                <w:bCs/>
                <w:lang w:val="en-US"/>
              </w:rPr>
              <w:t>Wi</w:t>
            </w:r>
          </w:p>
        </w:tc>
      </w:tr>
      <w:tr w:rsidR="00FB2763" w:rsidRPr="0076004F" w14:paraId="50BD026D" w14:textId="4B9C408C" w:rsidTr="002F7E3C">
        <w:tc>
          <w:tcPr>
            <w:cnfStyle w:val="001000000000" w:firstRow="0" w:lastRow="0" w:firstColumn="1" w:lastColumn="0" w:oddVBand="0" w:evenVBand="0" w:oddHBand="0" w:evenHBand="0" w:firstRowFirstColumn="0" w:firstRowLastColumn="0" w:lastRowFirstColumn="0" w:lastRowLastColumn="0"/>
            <w:tcW w:w="919" w:type="dxa"/>
          </w:tcPr>
          <w:p w14:paraId="5C563533" w14:textId="1CD10EE1" w:rsidR="00FB2763" w:rsidRPr="0076004F" w:rsidRDefault="00FB2763" w:rsidP="00FB2763">
            <w:r>
              <w:rPr>
                <w:b w:val="0"/>
                <w:bCs w:val="0"/>
              </w:rPr>
              <w:t>5</w:t>
            </w:r>
            <w:r w:rsidRPr="006634D5">
              <w:rPr>
                <w:b w:val="0"/>
                <w:bCs w:val="0"/>
              </w:rPr>
              <w:t>.7-1</w:t>
            </w:r>
          </w:p>
        </w:tc>
        <w:tc>
          <w:tcPr>
            <w:tcW w:w="6747" w:type="dxa"/>
          </w:tcPr>
          <w:p w14:paraId="49F44389"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iCs/>
              </w:rPr>
            </w:pPr>
            <w:r w:rsidRPr="00ED3A82">
              <w:rPr>
                <w:i/>
                <w:iCs/>
              </w:rPr>
              <w:t>Resource provisioning platforms</w:t>
            </w:r>
          </w:p>
          <w:p w14:paraId="2F4765D6" w14:textId="3ACFCD24" w:rsidR="00FB2763" w:rsidRDefault="00FB2763" w:rsidP="00FB2763">
            <w:pPr>
              <w:cnfStyle w:val="000000000000" w:firstRow="0" w:lastRow="0" w:firstColumn="0" w:lastColumn="0" w:oddVBand="0" w:evenVBand="0" w:oddHBand="0" w:evenHBand="0" w:firstRowFirstColumn="0" w:firstRowLastColumn="0" w:lastRowFirstColumn="0" w:lastRowLastColumn="0"/>
              <w:rPr>
                <w:i/>
                <w:iCs/>
              </w:rPr>
            </w:pPr>
            <w:r w:rsidRPr="00ED3A82">
              <w:t xml:space="preserve">The proposed infrastructure shall support the simultaneous operation of both OpenStack and </w:t>
            </w:r>
            <w:r w:rsidRPr="00ED3A82">
              <w:rPr>
                <w:rFonts w:eastAsia="Calibri"/>
              </w:rPr>
              <w:t>Orchestrated computing partition</w:t>
            </w:r>
            <w:r w:rsidRPr="00ED3A82">
              <w:t xml:space="preserve"> environments. All system partitions must be capable of hosting services and workloads managed by either framework, allowing flexible and dynamic allocation of resources. The architecture shall enable coexistence and interoperability between the two platforms, ensuring that virtual machines, containers, and associated services can be provisioned, monitored, and scaled independently or in coordination, according to operational needs and workload characteristics.</w:t>
            </w:r>
          </w:p>
        </w:tc>
        <w:tc>
          <w:tcPr>
            <w:tcW w:w="1097" w:type="dxa"/>
          </w:tcPr>
          <w:p w14:paraId="611A8068" w14:textId="34A9D969"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sidRPr="006634D5">
              <w:t>MRQ</w:t>
            </w:r>
          </w:p>
        </w:tc>
        <w:tc>
          <w:tcPr>
            <w:tcW w:w="1097" w:type="dxa"/>
          </w:tcPr>
          <w:p w14:paraId="44652ABA" w14:textId="70AECE13" w:rsidR="00FB2763"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6FEB058A" w14:textId="617F96C8" w:rsidTr="002F7E3C">
        <w:tc>
          <w:tcPr>
            <w:cnfStyle w:val="001000000000" w:firstRow="0" w:lastRow="0" w:firstColumn="1" w:lastColumn="0" w:oddVBand="0" w:evenVBand="0" w:oddHBand="0" w:evenHBand="0" w:firstRowFirstColumn="0" w:firstRowLastColumn="0" w:lastRowFirstColumn="0" w:lastRowLastColumn="0"/>
            <w:tcW w:w="919" w:type="dxa"/>
          </w:tcPr>
          <w:p w14:paraId="7E12F7F8" w14:textId="551B5B8F" w:rsidR="00FB2763" w:rsidRPr="00103016" w:rsidRDefault="00FB2763" w:rsidP="00FB2763">
            <w:pPr>
              <w:rPr>
                <w:b w:val="0"/>
                <w:bCs w:val="0"/>
                <w:lang w:val="en-US"/>
              </w:rPr>
            </w:pPr>
            <w:r>
              <w:rPr>
                <w:b w:val="0"/>
                <w:bCs w:val="0"/>
              </w:rPr>
              <w:t>5</w:t>
            </w:r>
            <w:r w:rsidRPr="006634D5">
              <w:rPr>
                <w:b w:val="0"/>
                <w:bCs w:val="0"/>
              </w:rPr>
              <w:t>.7-2</w:t>
            </w:r>
          </w:p>
        </w:tc>
        <w:tc>
          <w:tcPr>
            <w:tcW w:w="6747" w:type="dxa"/>
          </w:tcPr>
          <w:p w14:paraId="2DF90167"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iCs/>
              </w:rPr>
            </w:pPr>
            <w:r w:rsidRPr="00ED3A82">
              <w:rPr>
                <w:i/>
                <w:iCs/>
              </w:rPr>
              <w:t>OpenStack platform</w:t>
            </w:r>
          </w:p>
          <w:p w14:paraId="44B78E34"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pPr>
            <w:r w:rsidRPr="00ED3A82">
              <w:t>The proposed solution shall implement OpenStack as the cloud orchestration platform for managing virtualized resources. The deployment must be configured in high-availability mode and support large-scale, multi-tenant environments. The orchestrator shall enable dynamic provisioning and lifecycle management of compute, storage, and networking services across all partitions.</w:t>
            </w:r>
          </w:p>
          <w:p w14:paraId="3A101220" w14:textId="50D74D29" w:rsidR="00FB2763" w:rsidRPr="00DE4448" w:rsidRDefault="00FB2763" w:rsidP="00FB2763">
            <w:pPr>
              <w:cnfStyle w:val="000000000000" w:firstRow="0" w:lastRow="0" w:firstColumn="0" w:lastColumn="0" w:oddVBand="0" w:evenVBand="0" w:oddHBand="0" w:evenHBand="0" w:firstRowFirstColumn="0" w:firstRowLastColumn="0" w:lastRowFirstColumn="0" w:lastRowLastColumn="0"/>
            </w:pPr>
            <w:r w:rsidRPr="00ED3A82">
              <w:t>The infrastructure shall include core OpenStack components such as Nova (compute), Neutron (networking), and Cinder (volume management) to support orchestration and resource provisioning. The architecture shall not be limited to these services; it must allow for the deployment of additional OpenStack components as needed to support evolving operational requirements, integration scenarios, or advanced cloud functionalities. The system design shall ensure compatibility and scalability across the full OpenStack ecosystem. The system must support flexible resource allocation, allowing dynamic reconfiguration of node assignments between OpenStack and other partitions in response to workload demands or operational policies.</w:t>
            </w:r>
          </w:p>
        </w:tc>
        <w:tc>
          <w:tcPr>
            <w:tcW w:w="1097" w:type="dxa"/>
          </w:tcPr>
          <w:p w14:paraId="159428B9" w14:textId="70F2957B"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76C87030" w14:textId="42352F2F"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68B01D2B" w14:textId="66C26BB9" w:rsidTr="002F7E3C">
        <w:tc>
          <w:tcPr>
            <w:cnfStyle w:val="001000000000" w:firstRow="0" w:lastRow="0" w:firstColumn="1" w:lastColumn="0" w:oddVBand="0" w:evenVBand="0" w:oddHBand="0" w:evenHBand="0" w:firstRowFirstColumn="0" w:firstRowLastColumn="0" w:lastRowFirstColumn="0" w:lastRowLastColumn="0"/>
            <w:tcW w:w="919" w:type="dxa"/>
          </w:tcPr>
          <w:p w14:paraId="26407226" w14:textId="0F0A2460" w:rsidR="00FB2763" w:rsidRPr="00103016" w:rsidRDefault="00FB2763" w:rsidP="00FB2763">
            <w:pPr>
              <w:rPr>
                <w:b w:val="0"/>
                <w:bCs w:val="0"/>
                <w:lang w:val="en-US"/>
              </w:rPr>
            </w:pPr>
            <w:r>
              <w:rPr>
                <w:b w:val="0"/>
                <w:bCs w:val="0"/>
              </w:rPr>
              <w:t>5</w:t>
            </w:r>
            <w:r w:rsidRPr="006634D5">
              <w:rPr>
                <w:b w:val="0"/>
                <w:bCs w:val="0"/>
              </w:rPr>
              <w:t>.7-3</w:t>
            </w:r>
          </w:p>
        </w:tc>
        <w:tc>
          <w:tcPr>
            <w:tcW w:w="6747" w:type="dxa"/>
          </w:tcPr>
          <w:p w14:paraId="255C79CE"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iCs/>
              </w:rPr>
            </w:pPr>
            <w:r w:rsidRPr="00ED3A82">
              <w:rPr>
                <w:rFonts w:eastAsia="Calibri"/>
                <w:i/>
                <w:iCs/>
              </w:rPr>
              <w:t>Orchestrated computing partition</w:t>
            </w:r>
            <w:r w:rsidRPr="00ED3A82">
              <w:rPr>
                <w:i/>
                <w:iCs/>
              </w:rPr>
              <w:t xml:space="preserve"> platform</w:t>
            </w:r>
          </w:p>
          <w:p w14:paraId="5B3F1883" w14:textId="67B98B35" w:rsidR="00FB2763" w:rsidRPr="007F504F" w:rsidRDefault="00FB2763" w:rsidP="00FB2763">
            <w:pPr>
              <w:cnfStyle w:val="000000000000" w:firstRow="0" w:lastRow="0" w:firstColumn="0" w:lastColumn="0" w:oddVBand="0" w:evenVBand="0" w:oddHBand="0" w:evenHBand="0" w:firstRowFirstColumn="0" w:firstRowLastColumn="0" w:lastRowFirstColumn="0" w:lastRowLastColumn="0"/>
            </w:pPr>
            <w:r w:rsidRPr="00ED3A82">
              <w:t xml:space="preserve">The proposed solution shall also implement a Kubernetes-based orchestration platform or equivalent for managing both CPU and GPU resources. This environment shall support advanced workload orchestration features, including GPU-aware scheduling, dynamic resource allocation, user and group quota enforcement, multi-node distributed workload execution, user prioritization, and namespace-level isolation. Integration with centralized authentication systems (e.g., LDAP, </w:t>
            </w:r>
            <w:proofErr w:type="spellStart"/>
            <w:r w:rsidRPr="00ED3A82">
              <w:t>Keycloak</w:t>
            </w:r>
            <w:proofErr w:type="spellEnd"/>
            <w:r w:rsidRPr="00ED3A82">
              <w:t xml:space="preserve">) and support for RBAC is mandatory. The platform shall provide a unified interface, accessible via CLI and/or web-based dashboards (e.g., Kubernetes Dashboard, custom UIs), enabling configuration, job submission, monitoring, and resource usage tracking. Full compatibility with OCI-compliant container runtimes (such as </w:t>
            </w:r>
            <w:proofErr w:type="spellStart"/>
            <w:r w:rsidRPr="00ED3A82">
              <w:t>containerd</w:t>
            </w:r>
            <w:proofErr w:type="spellEnd"/>
            <w:r w:rsidRPr="00ED3A82">
              <w:t xml:space="preserve"> and/or Docker) is required, along with support for vendor-optimized software environments (e.g., NVIDIA NGC, etc.) shall be ensured. Only solutions natively based on Kubernetes and aligned with the aforementioned specifications, will be considered compliant.</w:t>
            </w:r>
          </w:p>
        </w:tc>
        <w:tc>
          <w:tcPr>
            <w:tcW w:w="1097" w:type="dxa"/>
          </w:tcPr>
          <w:p w14:paraId="1E9C2E7C" w14:textId="4D2E27E2"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4BAB7D5C" w14:textId="742E254A"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667C0A02" w14:textId="43872474" w:rsidTr="002F7E3C">
        <w:tc>
          <w:tcPr>
            <w:cnfStyle w:val="001000000000" w:firstRow="0" w:lastRow="0" w:firstColumn="1" w:lastColumn="0" w:oddVBand="0" w:evenVBand="0" w:oddHBand="0" w:evenHBand="0" w:firstRowFirstColumn="0" w:firstRowLastColumn="0" w:lastRowFirstColumn="0" w:lastRowLastColumn="0"/>
            <w:tcW w:w="919" w:type="dxa"/>
          </w:tcPr>
          <w:p w14:paraId="475BD775" w14:textId="310FF591" w:rsidR="00FB2763" w:rsidRPr="00103016" w:rsidRDefault="00FB2763" w:rsidP="00FB2763">
            <w:pPr>
              <w:rPr>
                <w:b w:val="0"/>
                <w:bCs w:val="0"/>
                <w:lang w:val="en-US"/>
              </w:rPr>
            </w:pPr>
            <w:r>
              <w:rPr>
                <w:b w:val="0"/>
                <w:bCs w:val="0"/>
              </w:rPr>
              <w:t>5</w:t>
            </w:r>
            <w:r w:rsidRPr="006634D5">
              <w:rPr>
                <w:b w:val="0"/>
                <w:bCs w:val="0"/>
              </w:rPr>
              <w:t>.7-4</w:t>
            </w:r>
          </w:p>
        </w:tc>
        <w:tc>
          <w:tcPr>
            <w:tcW w:w="6747" w:type="dxa"/>
          </w:tcPr>
          <w:p w14:paraId="2A635D01"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Operating System</w:t>
            </w:r>
          </w:p>
          <w:p w14:paraId="40F3AAB5" w14:textId="77777777" w:rsidR="00FB2763" w:rsidRPr="00ED3A82" w:rsidRDefault="00FB2763" w:rsidP="00FB2763">
            <w:pPr>
              <w:pStyle w:val="ListParagraph"/>
              <w:numPr>
                <w:ilvl w:val="0"/>
                <w:numId w:val="5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All nodes within the solution shall operate on a supported, enterprise-grade Linux distribution, specifically Ubuntu Pro version 26.04 LTS or higher, or Red Hat Enterprise Linux (RHEL) version 10 or higher, with a 64-bit kernel version 6.12 or newer. The operating system shall include native capabilities for remote system management, support for network boot (e.g., PXE or equivalent protocol), and mechanisms for automated system image delivery and provisioning.</w:t>
            </w:r>
          </w:p>
          <w:p w14:paraId="5EE8B632" w14:textId="77777777" w:rsidR="00FB2763" w:rsidRPr="00ED3A82" w:rsidRDefault="00FB2763" w:rsidP="00FB2763">
            <w:pPr>
              <w:pStyle w:val="ListParagraph"/>
              <w:numPr>
                <w:ilvl w:val="0"/>
                <w:numId w:val="5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selected operating system shall be uniformly deployed across all nodes, ensuring full consistency of the software environment and compatibility across the system.</w:t>
            </w:r>
          </w:p>
          <w:p w14:paraId="0B94C282" w14:textId="20A29134" w:rsidR="00FB2763" w:rsidRPr="00B50468" w:rsidRDefault="00FB2763" w:rsidP="00FB2763">
            <w:pPr>
              <w:pStyle w:val="ListParagraph"/>
              <w:numPr>
                <w:ilvl w:val="0"/>
                <w:numId w:val="52"/>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The operating system shall include and support integration with tools for automated configuration management, system monitoring, security baseline enforcement, and patch lifecycle management, leveraging vendor-supported mechanisms such as Canonical </w:t>
            </w:r>
            <w:proofErr w:type="spellStart"/>
            <w:r w:rsidRPr="00ED3A82">
              <w:t>Livepatch</w:t>
            </w:r>
            <w:proofErr w:type="spellEnd"/>
            <w:r w:rsidRPr="00ED3A82">
              <w:t>, Red Hat Satellite, Landscape, or third-party orchestration tools (e.g., Ansible, Puppet).</w:t>
            </w:r>
          </w:p>
        </w:tc>
        <w:tc>
          <w:tcPr>
            <w:tcW w:w="1097" w:type="dxa"/>
          </w:tcPr>
          <w:p w14:paraId="64F6ADF2" w14:textId="35D3FE76"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328E4737" w14:textId="46B6DFA6"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2E2C4CA3" w14:textId="2F713BC8" w:rsidTr="002F7E3C">
        <w:tc>
          <w:tcPr>
            <w:cnfStyle w:val="001000000000" w:firstRow="0" w:lastRow="0" w:firstColumn="1" w:lastColumn="0" w:oddVBand="0" w:evenVBand="0" w:oddHBand="0" w:evenHBand="0" w:firstRowFirstColumn="0" w:firstRowLastColumn="0" w:lastRowFirstColumn="0" w:lastRowLastColumn="0"/>
            <w:tcW w:w="919" w:type="dxa"/>
          </w:tcPr>
          <w:p w14:paraId="3F98DA8C" w14:textId="4448545C" w:rsidR="00FB2763" w:rsidRPr="00103016" w:rsidRDefault="00FB2763" w:rsidP="00FB2763">
            <w:pPr>
              <w:rPr>
                <w:b w:val="0"/>
                <w:bCs w:val="0"/>
                <w:lang w:val="en-US"/>
              </w:rPr>
            </w:pPr>
            <w:r>
              <w:rPr>
                <w:b w:val="0"/>
                <w:bCs w:val="0"/>
              </w:rPr>
              <w:t>5</w:t>
            </w:r>
            <w:r w:rsidRPr="006634D5">
              <w:rPr>
                <w:b w:val="0"/>
                <w:bCs w:val="0"/>
              </w:rPr>
              <w:t>.7-5</w:t>
            </w:r>
          </w:p>
        </w:tc>
        <w:tc>
          <w:tcPr>
            <w:tcW w:w="6747" w:type="dxa"/>
          </w:tcPr>
          <w:p w14:paraId="541916F8"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Authentication and User Directory Integration</w:t>
            </w:r>
          </w:p>
          <w:p w14:paraId="6C0F597A" w14:textId="61930B39"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ED3A82">
              <w:t xml:space="preserve">The architecture of the procured infrastructure shall support seamless integration with CINECA’s LDAP-based directory service for centralized user authentication and management. This includes native LDAP integration as well as integration through identity and access management platforms such as </w:t>
            </w:r>
            <w:proofErr w:type="spellStart"/>
            <w:r w:rsidRPr="00ED3A82">
              <w:t>Keycloak</w:t>
            </w:r>
            <w:proofErr w:type="spellEnd"/>
            <w:r w:rsidRPr="00ED3A82">
              <w:t xml:space="preserve">. The integration shall be designed and implemented in a high-availability configuration, ensuring that no single point of failure exists in the authentication and directory access path. Redundancy mechanisms shall be in place to guarantee continuous operation and fault tolerance in the event of directory service disruptions or component failures. The system shall also support federated authentication scenarios, user provisioning, and RBAC as managed through the LDAP directory or via </w:t>
            </w:r>
            <w:proofErr w:type="spellStart"/>
            <w:r w:rsidRPr="00ED3A82">
              <w:t>Keycloak</w:t>
            </w:r>
            <w:proofErr w:type="spellEnd"/>
            <w:r w:rsidRPr="00ED3A82">
              <w:t>.</w:t>
            </w:r>
          </w:p>
        </w:tc>
        <w:tc>
          <w:tcPr>
            <w:tcW w:w="1097" w:type="dxa"/>
          </w:tcPr>
          <w:p w14:paraId="23E89F19" w14:textId="2495387A"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260F2972" w14:textId="6FA98811"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3B314209" w14:textId="4CA129FE" w:rsidTr="002F7E3C">
        <w:tc>
          <w:tcPr>
            <w:cnfStyle w:val="001000000000" w:firstRow="0" w:lastRow="0" w:firstColumn="1" w:lastColumn="0" w:oddVBand="0" w:evenVBand="0" w:oddHBand="0" w:evenHBand="0" w:firstRowFirstColumn="0" w:firstRowLastColumn="0" w:lastRowFirstColumn="0" w:lastRowLastColumn="0"/>
            <w:tcW w:w="919" w:type="dxa"/>
          </w:tcPr>
          <w:p w14:paraId="7484D8C9" w14:textId="3E909858" w:rsidR="00FB2763" w:rsidRPr="00103016" w:rsidRDefault="00FB2763" w:rsidP="00FB2763">
            <w:pPr>
              <w:rPr>
                <w:b w:val="0"/>
                <w:bCs w:val="0"/>
                <w:lang w:val="en-US"/>
              </w:rPr>
            </w:pPr>
            <w:r>
              <w:rPr>
                <w:b w:val="0"/>
                <w:bCs w:val="0"/>
              </w:rPr>
              <w:t>5</w:t>
            </w:r>
            <w:r w:rsidRPr="006634D5">
              <w:rPr>
                <w:b w:val="0"/>
                <w:bCs w:val="0"/>
              </w:rPr>
              <w:t>.7-6</w:t>
            </w:r>
          </w:p>
        </w:tc>
        <w:tc>
          <w:tcPr>
            <w:tcW w:w="6747" w:type="dxa"/>
          </w:tcPr>
          <w:p w14:paraId="011ACEF9"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Container workload support</w:t>
            </w:r>
          </w:p>
          <w:p w14:paraId="7C82D668" w14:textId="77777777" w:rsidR="00FB2763" w:rsidRPr="00ED3A82" w:rsidRDefault="00FB2763" w:rsidP="00FB2763">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offered solution must support the remote building and execution of containerized applications to effectively support AI workloads. All required components to enable this capability shall be included, such as container runtime software, container image repository storage, and any necessary software licenses.</w:t>
            </w:r>
          </w:p>
          <w:p w14:paraId="42685D93" w14:textId="77777777" w:rsidR="00FB2763" w:rsidRPr="00ED3A82" w:rsidRDefault="00FB2763" w:rsidP="00FB2763">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system shall provide a mechanism to build and modify containers from the front-end partition, ensuring flexibility and user accessibility for container customization.</w:t>
            </w:r>
          </w:p>
          <w:p w14:paraId="38DAB748" w14:textId="77777777" w:rsidR="00FB2763" w:rsidRPr="00ED3A82" w:rsidRDefault="00FB2763" w:rsidP="00FB2763">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The solution shall support at least one standard container format, such as the Open Container Initiative (OCI) Image Specification v1.1.0 or later, or the Singularity Image Format as defined by </w:t>
            </w:r>
            <w:proofErr w:type="spellStart"/>
            <w:r w:rsidRPr="00ED3A82">
              <w:t>Sylabs</w:t>
            </w:r>
            <w:proofErr w:type="spellEnd"/>
            <w:r w:rsidRPr="00ED3A82">
              <w:t>, to ensure interoperability with modern containerized environments.</w:t>
            </w:r>
          </w:p>
          <w:p w14:paraId="7936F30F" w14:textId="39B607B1" w:rsidR="00FB2763" w:rsidRPr="007478A0" w:rsidRDefault="00FB2763" w:rsidP="00FB2763">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solution shall include RBAC to enforce compliance with site-specific security policies and to manage user access to container-related resources and operations.</w:t>
            </w:r>
          </w:p>
        </w:tc>
        <w:tc>
          <w:tcPr>
            <w:tcW w:w="1097" w:type="dxa"/>
          </w:tcPr>
          <w:p w14:paraId="4C1776B1" w14:textId="6EBFA082"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5DD4D2EF" w14:textId="10FBD9C6"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6907D96E" w14:textId="263EE982" w:rsidTr="002F7E3C">
        <w:tc>
          <w:tcPr>
            <w:cnfStyle w:val="001000000000" w:firstRow="0" w:lastRow="0" w:firstColumn="1" w:lastColumn="0" w:oddVBand="0" w:evenVBand="0" w:oddHBand="0" w:evenHBand="0" w:firstRowFirstColumn="0" w:firstRowLastColumn="0" w:lastRowFirstColumn="0" w:lastRowLastColumn="0"/>
            <w:tcW w:w="919" w:type="dxa"/>
          </w:tcPr>
          <w:p w14:paraId="6BBF3606" w14:textId="1578C005" w:rsidR="00FB2763" w:rsidRPr="00103016" w:rsidRDefault="00FB2763" w:rsidP="00FB2763">
            <w:pPr>
              <w:rPr>
                <w:b w:val="0"/>
                <w:bCs w:val="0"/>
                <w:lang w:val="en-US"/>
              </w:rPr>
            </w:pPr>
            <w:r>
              <w:rPr>
                <w:b w:val="0"/>
                <w:bCs w:val="0"/>
              </w:rPr>
              <w:t>5</w:t>
            </w:r>
            <w:r w:rsidRPr="006634D5">
              <w:rPr>
                <w:b w:val="0"/>
                <w:bCs w:val="0"/>
              </w:rPr>
              <w:t>.7-7</w:t>
            </w:r>
          </w:p>
        </w:tc>
        <w:tc>
          <w:tcPr>
            <w:tcW w:w="6747" w:type="dxa"/>
          </w:tcPr>
          <w:p w14:paraId="3E6B8218"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 xml:space="preserve">Support for programming environment standards. </w:t>
            </w:r>
          </w:p>
          <w:p w14:paraId="3D6A9F85"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pPr>
            <w:r w:rsidRPr="00ED3A82">
              <w:t>The offered solution shall provide comprehensive support for modern programming environments and AI/ML frameworks, enabling development and execution of advanced machine learning and deep learning workloads. The software stack shall include recent, stable, and optimized versions of the following components:</w:t>
            </w:r>
          </w:p>
          <w:p w14:paraId="3E769220" w14:textId="77777777" w:rsidR="00FB2763" w:rsidRPr="00ED3A82" w:rsidRDefault="00FB2763" w:rsidP="00FB2763">
            <w:pPr>
              <w:pStyle w:val="ListParagraph"/>
              <w:numPr>
                <w:ilvl w:val="0"/>
                <w:numId w:val="5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Python (version 3.10 or newer), with scientific computing and data processing libraries such as NumPy, SciPy, Pandas, scikit-learn, and Matplotlib.</w:t>
            </w:r>
          </w:p>
          <w:p w14:paraId="65D0A32C" w14:textId="77777777" w:rsidR="00FB2763" w:rsidRPr="00ED3A82" w:rsidRDefault="00FB2763" w:rsidP="00FB2763">
            <w:pPr>
              <w:pStyle w:val="ListParagraph"/>
              <w:numPr>
                <w:ilvl w:val="0"/>
                <w:numId w:val="5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Deep learning frameworks including, but not limited to, </w:t>
            </w:r>
            <w:proofErr w:type="spellStart"/>
            <w:r w:rsidRPr="00ED3A82">
              <w:t>PyTorch</w:t>
            </w:r>
            <w:proofErr w:type="spellEnd"/>
            <w:r w:rsidRPr="00ED3A82">
              <w:t xml:space="preserve"> (version 2.1 or newer), </w:t>
            </w:r>
            <w:proofErr w:type="spellStart"/>
            <w:r w:rsidRPr="00ED3A82">
              <w:t>Keras</w:t>
            </w:r>
            <w:proofErr w:type="spellEnd"/>
            <w:r w:rsidRPr="00ED3A82">
              <w:t>, JAX, ONNX Runtime, and TensorFlow (version 2.13 or newer).</w:t>
            </w:r>
          </w:p>
          <w:p w14:paraId="1010CF1D" w14:textId="77777777" w:rsidR="00FB2763" w:rsidRPr="00ED3A82" w:rsidRDefault="00FB2763" w:rsidP="00FB2763">
            <w:pPr>
              <w:pStyle w:val="ListParagraph"/>
              <w:numPr>
                <w:ilvl w:val="0"/>
                <w:numId w:val="5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solution shall provide comprehensive support for GPU and accelerator libraries across multiple hardware vendors, including major GPU architectures. It shall support industry-standard and/or open-source software development kits and libraries for GPU acceleration, such as CUDA-compatible toolkits and equivalent frameworks enabling optimized deep learning performance and interoperability with popular AI frameworks.</w:t>
            </w:r>
          </w:p>
          <w:p w14:paraId="6FE6563C" w14:textId="77777777" w:rsidR="00FB2763" w:rsidRPr="00ED3A82" w:rsidRDefault="00FB2763" w:rsidP="00FB2763">
            <w:pPr>
              <w:pStyle w:val="ListParagraph"/>
              <w:numPr>
                <w:ilvl w:val="0"/>
                <w:numId w:val="5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Distributed training frameworks, such as Megatron-LM, Accelerate, Lightning, </w:t>
            </w:r>
            <w:proofErr w:type="spellStart"/>
            <w:r w:rsidRPr="00ED3A82">
              <w:t>DeepSpeed</w:t>
            </w:r>
            <w:proofErr w:type="spellEnd"/>
            <w:r w:rsidRPr="00ED3A82">
              <w:t xml:space="preserve">, or </w:t>
            </w:r>
            <w:proofErr w:type="spellStart"/>
            <w:r w:rsidRPr="00ED3A82">
              <w:t>TorchElastic</w:t>
            </w:r>
            <w:proofErr w:type="spellEnd"/>
            <w:r w:rsidRPr="00ED3A82">
              <w:t>, supporting scalable multi-GPU and multi-node training.</w:t>
            </w:r>
          </w:p>
          <w:p w14:paraId="72873FAB" w14:textId="77777777" w:rsidR="00FB2763" w:rsidRPr="00ED3A82" w:rsidRDefault="00FB2763" w:rsidP="00FB2763">
            <w:pPr>
              <w:pStyle w:val="ListParagraph"/>
              <w:numPr>
                <w:ilvl w:val="0"/>
                <w:numId w:val="5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Containerized environments, with support for vendor-optimized containers (e.g., NVIDIA NGC) and execution engines such as </w:t>
            </w:r>
            <w:proofErr w:type="spellStart"/>
            <w:r w:rsidRPr="00ED3A82">
              <w:t>Apptainer</w:t>
            </w:r>
            <w:proofErr w:type="spellEnd"/>
            <w:r w:rsidRPr="00ED3A82">
              <w:t>/Singularity and integration with container orchestrators for AI workloads.</w:t>
            </w:r>
          </w:p>
          <w:p w14:paraId="49A27756" w14:textId="77777777" w:rsidR="00FB2763" w:rsidRPr="00ED3A82" w:rsidRDefault="00FB2763" w:rsidP="00FB2763">
            <w:pPr>
              <w:pStyle w:val="ListParagraph"/>
              <w:numPr>
                <w:ilvl w:val="0"/>
                <w:numId w:val="54"/>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solution shall provide a fully integrated accelerator programming stack suitable for heterogeneous environments, including runtime libraries, APIs, compilers, and pre-built container images where applicable. The stack must support GPU offloading, mixed-precision computation (e.g., FP16/BF16, FP8, etc.), and hardware-aware optimizations across multiple hardware vendors.</w:t>
            </w:r>
          </w:p>
          <w:p w14:paraId="32F635BD" w14:textId="78C8ED97"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ED3A82">
              <w:t>Preference shall be given to open-source libraries and frameworks to ensure transparency, community support, and long-term maintainability of the AI software ecosystem.</w:t>
            </w:r>
          </w:p>
        </w:tc>
        <w:tc>
          <w:tcPr>
            <w:tcW w:w="1097" w:type="dxa"/>
          </w:tcPr>
          <w:p w14:paraId="2A786D5A" w14:textId="652AE737"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5690F831" w14:textId="5AC917F9"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6936D51F" w14:textId="5FEE90DD" w:rsidTr="002F7E3C">
        <w:tc>
          <w:tcPr>
            <w:cnfStyle w:val="001000000000" w:firstRow="0" w:lastRow="0" w:firstColumn="1" w:lastColumn="0" w:oddVBand="0" w:evenVBand="0" w:oddHBand="0" w:evenHBand="0" w:firstRowFirstColumn="0" w:firstRowLastColumn="0" w:lastRowFirstColumn="0" w:lastRowLastColumn="0"/>
            <w:tcW w:w="919" w:type="dxa"/>
          </w:tcPr>
          <w:p w14:paraId="6D2D3297" w14:textId="0D08E3F3" w:rsidR="00FB2763" w:rsidRPr="00A77E25" w:rsidRDefault="00FB2763" w:rsidP="00FB2763">
            <w:pPr>
              <w:rPr>
                <w:lang w:val="en-US"/>
              </w:rPr>
            </w:pPr>
            <w:r>
              <w:rPr>
                <w:b w:val="0"/>
                <w:bCs w:val="0"/>
              </w:rPr>
              <w:t>5</w:t>
            </w:r>
            <w:r w:rsidRPr="006634D5">
              <w:rPr>
                <w:b w:val="0"/>
                <w:bCs w:val="0"/>
              </w:rPr>
              <w:t>.7-8</w:t>
            </w:r>
          </w:p>
        </w:tc>
        <w:tc>
          <w:tcPr>
            <w:tcW w:w="6747" w:type="dxa"/>
          </w:tcPr>
          <w:p w14:paraId="3CEFEDD2"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Lightweight Performance Profiling</w:t>
            </w:r>
          </w:p>
          <w:p w14:paraId="5B835F5D"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pPr>
            <w:r w:rsidRPr="00ED3A82">
              <w:t>The procured infrastructure shall provide lightweight performance profiling capabilities that can be activated by users on a per-job basis. Profiling data shall be collected at process, job, and node levels using scalable aggregation methods. Data retention times may vary depending on the granularity level. The profiling technology shall impose minimal overhead on application performance. A baseline set of metrics shall be collected transparently, without requiring users to modify or link their applications against specific profiling libraries. The system shall provide monitoring for the hardware components such as:</w:t>
            </w:r>
          </w:p>
          <w:p w14:paraId="59EE56F7" w14:textId="77777777" w:rsidR="00FB2763" w:rsidRPr="00ED3A82" w:rsidRDefault="00FB2763" w:rsidP="00FB2763">
            <w:pPr>
              <w:pStyle w:val="ListParagraph"/>
              <w:numPr>
                <w:ilvl w:val="0"/>
                <w:numId w:val="5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CPU utilization metrics, including load averages, instructions per cycle (IPC), and instruction mix information.</w:t>
            </w:r>
          </w:p>
          <w:p w14:paraId="278B15F4" w14:textId="77777777" w:rsidR="00FB2763" w:rsidRPr="00ED3A82" w:rsidRDefault="00FB2763" w:rsidP="00FB2763">
            <w:pPr>
              <w:pStyle w:val="ListParagraph"/>
              <w:numPr>
                <w:ilvl w:val="0"/>
                <w:numId w:val="5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Memory metrics such as memory footprint, cache utilization (hits and misses), Translation Lookaside Buffer (TLB) hits/misses, load/store operations, and memory interface utilization.</w:t>
            </w:r>
          </w:p>
          <w:p w14:paraId="1DD5EB6A" w14:textId="77777777" w:rsidR="00FB2763" w:rsidRPr="00ED3A82" w:rsidRDefault="00FB2763" w:rsidP="00FB2763">
            <w:pPr>
              <w:pStyle w:val="ListParagraph"/>
              <w:numPr>
                <w:ilvl w:val="0"/>
                <w:numId w:val="5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For systems featuring multiple memory types and hierarchical memory tiers, metrics shall be collected separately for each memory type and tier.</w:t>
            </w:r>
          </w:p>
          <w:p w14:paraId="32B4F6B5" w14:textId="77777777" w:rsidR="00FB2763" w:rsidRPr="00ED3A82" w:rsidRDefault="00FB2763" w:rsidP="00FB2763">
            <w:pPr>
              <w:pStyle w:val="ListParagraph"/>
              <w:numPr>
                <w:ilvl w:val="0"/>
                <w:numId w:val="5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I/O subsystem metrics, including number of reads and writes, and read/write bandwidth.</w:t>
            </w:r>
          </w:p>
          <w:p w14:paraId="6369563E" w14:textId="77777777" w:rsidR="00FB2763" w:rsidRPr="00ED3A82" w:rsidRDefault="00FB2763" w:rsidP="00FB2763">
            <w:pPr>
              <w:pStyle w:val="ListParagraph"/>
              <w:numPr>
                <w:ilvl w:val="0"/>
                <w:numId w:val="5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Network metrics, including number of packets, reads, writes, and packet or segment sizes relevant for data movement across high-speed interconnects.</w:t>
            </w:r>
          </w:p>
          <w:p w14:paraId="5B1E7638" w14:textId="77777777" w:rsidR="00FB2763" w:rsidRPr="00ED3A82" w:rsidRDefault="00FB2763" w:rsidP="00FB2763">
            <w:pPr>
              <w:pStyle w:val="ListParagraph"/>
              <w:numPr>
                <w:ilvl w:val="0"/>
                <w:numId w:val="55"/>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Accelerator utilization metrics, capturing usage statistics for GPUs integrated in the system.</w:t>
            </w:r>
          </w:p>
          <w:p w14:paraId="3AAA1930"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pPr>
            <w:r w:rsidRPr="00ED3A82">
              <w:t>The profiling solution shall support flexible extensibility, enabling the addition of new observables and metrics as needed, with the possibility of increased overhead depending on the profiling detail level.</w:t>
            </w:r>
          </w:p>
          <w:p w14:paraId="78984E20" w14:textId="2A950DEC"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ED3A82">
              <w:t xml:space="preserve">Possible profiling solutions include, but are not limited to, NVIDIA Nsight Systems, NVIDIA Nsight Compute, </w:t>
            </w:r>
            <w:proofErr w:type="spellStart"/>
            <w:r w:rsidRPr="00ED3A82">
              <w:t>TensorBoard</w:t>
            </w:r>
            <w:proofErr w:type="spellEnd"/>
            <w:r w:rsidRPr="00ED3A82">
              <w:t xml:space="preserve"> profiling tools, and other open-source performance monitoring frameworks.</w:t>
            </w:r>
          </w:p>
        </w:tc>
        <w:tc>
          <w:tcPr>
            <w:tcW w:w="1097" w:type="dxa"/>
          </w:tcPr>
          <w:p w14:paraId="05FA2A56" w14:textId="22B3DC2F"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5E38456D" w14:textId="4953909D" w:rsidR="00FB2763"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2943FB01" w14:textId="21445CEE" w:rsidTr="002F7E3C">
        <w:tc>
          <w:tcPr>
            <w:cnfStyle w:val="001000000000" w:firstRow="0" w:lastRow="0" w:firstColumn="1" w:lastColumn="0" w:oddVBand="0" w:evenVBand="0" w:oddHBand="0" w:evenHBand="0" w:firstRowFirstColumn="0" w:firstRowLastColumn="0" w:lastRowFirstColumn="0" w:lastRowLastColumn="0"/>
            <w:tcW w:w="919" w:type="dxa"/>
          </w:tcPr>
          <w:p w14:paraId="779AE2B8" w14:textId="0D61E6AC" w:rsidR="00FB2763" w:rsidRPr="00103016" w:rsidRDefault="00FB2763" w:rsidP="00FB2763">
            <w:pPr>
              <w:rPr>
                <w:b w:val="0"/>
                <w:bCs w:val="0"/>
                <w:lang w:val="en-US"/>
              </w:rPr>
            </w:pPr>
            <w:r>
              <w:rPr>
                <w:b w:val="0"/>
                <w:bCs w:val="0"/>
              </w:rPr>
              <w:t>5</w:t>
            </w:r>
            <w:r w:rsidRPr="006634D5">
              <w:rPr>
                <w:b w:val="0"/>
                <w:bCs w:val="0"/>
              </w:rPr>
              <w:t>.7-9</w:t>
            </w:r>
          </w:p>
        </w:tc>
        <w:tc>
          <w:tcPr>
            <w:tcW w:w="6747" w:type="dxa"/>
          </w:tcPr>
          <w:p w14:paraId="4C54F868"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Optimized AI Numerical and Tensor Libraries</w:t>
            </w:r>
          </w:p>
          <w:p w14:paraId="72CA934E" w14:textId="77777777" w:rsidR="00FB2763" w:rsidRPr="00ED3A82" w:rsidRDefault="00FB2763" w:rsidP="00FB2763">
            <w:pPr>
              <w:pStyle w:val="ListParagraph"/>
              <w:numPr>
                <w:ilvl w:val="0"/>
                <w:numId w:val="5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The Candidate shall provide highly optimized libraries offering API-compatible implementations for core numerical and tensor operations commonly used in AI and machine learning workloads. The solution shall include optimized libraries for linear algebra, tensor computations, and related primitives, suitable for deep learning frameworks.</w:t>
            </w:r>
          </w:p>
          <w:p w14:paraId="0C27C314" w14:textId="60821C42" w:rsidR="00FB2763" w:rsidRPr="00C4364B" w:rsidRDefault="00FB2763" w:rsidP="00FB2763">
            <w:pPr>
              <w:pStyle w:val="ListParagraph"/>
              <w:numPr>
                <w:ilvl w:val="0"/>
                <w:numId w:val="56"/>
              </w:numPr>
              <w:spacing w:after="0" w:line="240" w:lineRule="auto"/>
              <w:cnfStyle w:val="000000000000" w:firstRow="0" w:lastRow="0" w:firstColumn="0" w:lastColumn="0" w:oddVBand="0" w:evenVBand="0" w:oddHBand="0" w:evenHBand="0" w:firstRowFirstColumn="0" w:firstRowLastColumn="0" w:lastRowFirstColumn="0" w:lastRowLastColumn="0"/>
            </w:pPr>
            <w:r w:rsidRPr="00ED3A82">
              <w:t xml:space="preserve">The Proposal shall include an optimized fast Fourier transform (FFT) library capable of efficient processing on CPUs and GPUs, supporting AI workload demands such as signal processing and convolution operations. Examples of such libraries include NVIDIA’s </w:t>
            </w:r>
            <w:proofErr w:type="spellStart"/>
            <w:r w:rsidRPr="00ED3A82">
              <w:t>cuBLAS</w:t>
            </w:r>
            <w:proofErr w:type="spellEnd"/>
            <w:r w:rsidRPr="00ED3A82">
              <w:t xml:space="preserve">, </w:t>
            </w:r>
            <w:proofErr w:type="spellStart"/>
            <w:r w:rsidRPr="00ED3A82">
              <w:t>cuFFT</w:t>
            </w:r>
            <w:proofErr w:type="spellEnd"/>
            <w:r w:rsidRPr="00ED3A82">
              <w:t xml:space="preserve">, and </w:t>
            </w:r>
            <w:proofErr w:type="spellStart"/>
            <w:r w:rsidRPr="00ED3A82">
              <w:t>TensorRT</w:t>
            </w:r>
            <w:proofErr w:type="spellEnd"/>
            <w:r w:rsidRPr="00ED3A82">
              <w:t>. Equivalent open-source alternatives are also acceptable.</w:t>
            </w:r>
          </w:p>
        </w:tc>
        <w:tc>
          <w:tcPr>
            <w:tcW w:w="1097" w:type="dxa"/>
          </w:tcPr>
          <w:p w14:paraId="6C7395BA" w14:textId="5DEE9BEB"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56ADC78A" w14:textId="309838D5"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r w:rsidR="00FB2763" w:rsidRPr="00103016" w14:paraId="14F5A341" w14:textId="149BA6CD" w:rsidTr="002F7E3C">
        <w:tc>
          <w:tcPr>
            <w:cnfStyle w:val="001000000000" w:firstRow="0" w:lastRow="0" w:firstColumn="1" w:lastColumn="0" w:oddVBand="0" w:evenVBand="0" w:oddHBand="0" w:evenHBand="0" w:firstRowFirstColumn="0" w:firstRowLastColumn="0" w:lastRowFirstColumn="0" w:lastRowLastColumn="0"/>
            <w:tcW w:w="919" w:type="dxa"/>
          </w:tcPr>
          <w:p w14:paraId="300127B6" w14:textId="2D8CB5A2" w:rsidR="00FB2763" w:rsidRPr="00103016" w:rsidRDefault="00FB2763" w:rsidP="00FB2763">
            <w:pPr>
              <w:rPr>
                <w:b w:val="0"/>
                <w:bCs w:val="0"/>
                <w:lang w:val="en-US"/>
              </w:rPr>
            </w:pPr>
            <w:r>
              <w:rPr>
                <w:b w:val="0"/>
                <w:bCs w:val="0"/>
              </w:rPr>
              <w:t>5</w:t>
            </w:r>
            <w:r w:rsidRPr="006634D5">
              <w:rPr>
                <w:b w:val="0"/>
                <w:bCs w:val="0"/>
              </w:rPr>
              <w:t>.7-10</w:t>
            </w:r>
          </w:p>
        </w:tc>
        <w:tc>
          <w:tcPr>
            <w:tcW w:w="6747" w:type="dxa"/>
          </w:tcPr>
          <w:p w14:paraId="0CA9B915" w14:textId="77777777" w:rsidR="00FB2763" w:rsidRPr="00ED3A82" w:rsidRDefault="00FB2763" w:rsidP="00FB2763">
            <w:pPr>
              <w:cnfStyle w:val="000000000000" w:firstRow="0" w:lastRow="0" w:firstColumn="0" w:lastColumn="0" w:oddVBand="0" w:evenVBand="0" w:oddHBand="0" w:evenHBand="0" w:firstRowFirstColumn="0" w:firstRowLastColumn="0" w:lastRowFirstColumn="0" w:lastRowLastColumn="0"/>
              <w:rPr>
                <w:i/>
              </w:rPr>
            </w:pPr>
            <w:r w:rsidRPr="00ED3A82">
              <w:rPr>
                <w:i/>
                <w:iCs/>
              </w:rPr>
              <w:t>Parallel debugger</w:t>
            </w:r>
          </w:p>
          <w:p w14:paraId="0EE6A3A4" w14:textId="662E1200"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ED3A82">
              <w:t>The software package shall include an advanced debugger and profiler specifically designed to support AI and machine learning workloads, enabling efficient debugging and performance analysis of parallel and distributed AI applications. The provided tools must support heterogeneous architectures commonly used in AI systems. Examples of such tools include NVIDIA Nsight Systems and Nsight Compute but equivalent open-source alternatives are also acceptable.</w:t>
            </w:r>
          </w:p>
        </w:tc>
        <w:tc>
          <w:tcPr>
            <w:tcW w:w="1097" w:type="dxa"/>
          </w:tcPr>
          <w:p w14:paraId="41207357" w14:textId="45486525" w:rsidR="00FB2763" w:rsidRPr="00103016" w:rsidRDefault="00FB2763" w:rsidP="00FB2763">
            <w:pPr>
              <w:cnfStyle w:val="000000000000" w:firstRow="0" w:lastRow="0" w:firstColumn="0" w:lastColumn="0" w:oddVBand="0" w:evenVBand="0" w:oddHBand="0" w:evenHBand="0" w:firstRowFirstColumn="0" w:firstRowLastColumn="0" w:lastRowFirstColumn="0" w:lastRowLastColumn="0"/>
              <w:rPr>
                <w:lang w:val="en-US"/>
              </w:rPr>
            </w:pPr>
            <w:r w:rsidRPr="006634D5">
              <w:t>MRQ</w:t>
            </w:r>
          </w:p>
        </w:tc>
        <w:tc>
          <w:tcPr>
            <w:tcW w:w="1097" w:type="dxa"/>
          </w:tcPr>
          <w:p w14:paraId="325ACFD4" w14:textId="7EDAF28E" w:rsidR="00FB2763" w:rsidRPr="0076004F" w:rsidRDefault="00FB2763" w:rsidP="00FB2763">
            <w:pPr>
              <w:cnfStyle w:val="000000000000" w:firstRow="0" w:lastRow="0" w:firstColumn="0" w:lastColumn="0" w:oddVBand="0" w:evenVBand="0" w:oddHBand="0" w:evenHBand="0" w:firstRowFirstColumn="0" w:firstRowLastColumn="0" w:lastRowFirstColumn="0" w:lastRowLastColumn="0"/>
            </w:pPr>
            <w:r>
              <w:rPr>
                <w:lang w:val="en-US"/>
              </w:rPr>
              <w:t>Y/N</w:t>
            </w:r>
          </w:p>
        </w:tc>
      </w:tr>
    </w:tbl>
    <w:p w14:paraId="1791F1C3" w14:textId="77777777" w:rsidR="008442B3" w:rsidRDefault="008442B3" w:rsidP="00EA3533">
      <w:pPr>
        <w:rPr>
          <w:i/>
        </w:rPr>
      </w:pPr>
    </w:p>
    <w:p w14:paraId="2D0DC3C3" w14:textId="77777777" w:rsidR="00195CA8" w:rsidRDefault="00195CA8" w:rsidP="00EA3533">
      <w:pPr>
        <w:rPr>
          <w:i/>
        </w:rPr>
      </w:pPr>
    </w:p>
    <w:p w14:paraId="1B8A58C3" w14:textId="77777777" w:rsidR="00195CA8" w:rsidRDefault="00195CA8" w:rsidP="00EA3533">
      <w:pPr>
        <w:rPr>
          <w:i/>
        </w:rPr>
      </w:pPr>
    </w:p>
    <w:p w14:paraId="425A2575" w14:textId="77777777" w:rsidR="004E01C5" w:rsidRDefault="004E01C5" w:rsidP="00EA3533">
      <w:pPr>
        <w:rPr>
          <w:i/>
        </w:rPr>
      </w:pPr>
    </w:p>
    <w:p w14:paraId="3CEABAA8" w14:textId="77777777" w:rsidR="004E01C5" w:rsidRDefault="004E01C5" w:rsidP="00EA3533">
      <w:pPr>
        <w:rPr>
          <w:i/>
        </w:rPr>
      </w:pPr>
    </w:p>
    <w:p w14:paraId="129984DC" w14:textId="09B2A52C" w:rsidR="002347CE" w:rsidRDefault="002347CE">
      <w:pPr>
        <w:spacing w:after="0" w:line="240" w:lineRule="auto"/>
        <w:jc w:val="left"/>
        <w:rPr>
          <w:rFonts w:cs="Open Sans"/>
        </w:rPr>
      </w:pPr>
      <w:r>
        <w:rPr>
          <w:rFonts w:cs="Open Sans"/>
        </w:rPr>
        <w:br w:type="page"/>
      </w:r>
    </w:p>
    <w:p w14:paraId="590D8E3E" w14:textId="68C477D8" w:rsidR="00063247" w:rsidRPr="00393424" w:rsidRDefault="000A1C2C" w:rsidP="00393424">
      <w:pPr>
        <w:pStyle w:val="Heading1"/>
      </w:pPr>
      <w:bookmarkStart w:id="20" w:name="_Toc241855756"/>
      <w:r>
        <w:t>Cost performance analysis</w:t>
      </w:r>
      <w:bookmarkEnd w:id="20"/>
    </w:p>
    <w:tbl>
      <w:tblPr>
        <w:tblStyle w:val="GridTable6Colorful"/>
        <w:tblW w:w="0" w:type="auto"/>
        <w:tblLook w:val="04A0" w:firstRow="1" w:lastRow="0" w:firstColumn="1" w:lastColumn="0" w:noHBand="0" w:noVBand="1"/>
      </w:tblPr>
      <w:tblGrid>
        <w:gridCol w:w="9860"/>
      </w:tblGrid>
      <w:tr w:rsidR="009534B5" w14:paraId="7814581C" w14:textId="77777777" w:rsidTr="67F1D24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62F1FA18" w14:textId="77777777" w:rsidR="009534B5" w:rsidRDefault="009534B5" w:rsidP="002347CE">
            <w:pPr>
              <w:spacing w:after="0" w:line="240" w:lineRule="auto"/>
            </w:pPr>
            <w:r>
              <w:t>Information</w:t>
            </w:r>
          </w:p>
        </w:tc>
      </w:tr>
      <w:tr w:rsidR="009534B5" w14:paraId="16CFEF30" w14:textId="77777777" w:rsidTr="67F1D246">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tcPr>
          <w:p w14:paraId="3CEF3976" w14:textId="394702FE" w:rsidR="00DB4ABD" w:rsidRDefault="00DB4ABD" w:rsidP="00DB4ABD">
            <w:pPr>
              <w:spacing w:after="0" w:line="240" w:lineRule="auto"/>
              <w:rPr>
                <w:b w:val="0"/>
                <w:bCs w:val="0"/>
                <w:i/>
                <w:iCs/>
              </w:rPr>
            </w:pPr>
            <w:r w:rsidRPr="61B9D921">
              <w:rPr>
                <w:i/>
                <w:iCs/>
              </w:rPr>
              <w:t xml:space="preserve">Please </w:t>
            </w:r>
            <w:r>
              <w:rPr>
                <w:i/>
                <w:iCs/>
              </w:rPr>
              <w:t xml:space="preserve">report the committed values for performing the cost performance analysis score. The analysis will be based on the description reported in Section </w:t>
            </w:r>
            <w:r w:rsidR="00EE3433">
              <w:rPr>
                <w:i/>
                <w:iCs/>
              </w:rPr>
              <w:t>6</w:t>
            </w:r>
            <w:r>
              <w:rPr>
                <w:i/>
                <w:iCs/>
              </w:rPr>
              <w:t xml:space="preserve"> of the Technical Specifications.</w:t>
            </w:r>
          </w:p>
          <w:p w14:paraId="407C3624" w14:textId="77777777" w:rsidR="00DB4ABD" w:rsidRDefault="00DB4ABD" w:rsidP="00DB4ABD">
            <w:pPr>
              <w:spacing w:after="0" w:line="240" w:lineRule="auto"/>
              <w:rPr>
                <w:b w:val="0"/>
                <w:bCs w:val="0"/>
                <w:i/>
                <w:iCs/>
              </w:rPr>
            </w:pPr>
          </w:p>
          <w:p w14:paraId="73D6E9B0" w14:textId="56F9CDB6" w:rsidR="009534B5" w:rsidRPr="00DB4ABD" w:rsidRDefault="00DB4ABD" w:rsidP="003D4A81">
            <w:pPr>
              <w:spacing w:after="0" w:line="240" w:lineRule="auto"/>
              <w:rPr>
                <w:b w:val="0"/>
                <w:bCs w:val="0"/>
              </w:rPr>
            </w:pPr>
            <w:r w:rsidRPr="255B2DB8">
              <w:rPr>
                <w:i/>
                <w:iCs/>
              </w:rPr>
              <w:t xml:space="preserve">In case of dubious scores with insufficient justification, the </w:t>
            </w:r>
            <w:r>
              <w:rPr>
                <w:i/>
                <w:iCs/>
              </w:rPr>
              <w:t>Procurer</w:t>
            </w:r>
            <w:r w:rsidRPr="255B2DB8">
              <w:rPr>
                <w:i/>
                <w:iCs/>
              </w:rPr>
              <w:t xml:space="preserve"> reserves the right to consider the committed value as a non-conformant submission</w:t>
            </w:r>
            <w:r>
              <w:rPr>
                <w:i/>
                <w:iCs/>
              </w:rPr>
              <w:t>.</w:t>
            </w:r>
          </w:p>
        </w:tc>
      </w:tr>
      <w:tr w:rsidR="009534B5" w14:paraId="263EB7EB" w14:textId="77777777" w:rsidTr="67F1D246">
        <w:trPr>
          <w:trHeight w:val="310"/>
        </w:trPr>
        <w:tc>
          <w:tcPr>
            <w:cnfStyle w:val="001000000000" w:firstRow="0" w:lastRow="0" w:firstColumn="1" w:lastColumn="0" w:oddVBand="0" w:evenVBand="0" w:oddHBand="0" w:evenHBand="0" w:firstRowFirstColumn="0" w:firstRowLastColumn="0" w:lastRowFirstColumn="0" w:lastRowLastColumn="0"/>
            <w:tcW w:w="10031" w:type="dxa"/>
          </w:tcPr>
          <w:p w14:paraId="4217CDCB" w14:textId="77777777" w:rsidR="009534B5" w:rsidRPr="00055CAF" w:rsidRDefault="009534B5" w:rsidP="002347CE">
            <w:pPr>
              <w:spacing w:after="0" w:line="240" w:lineRule="auto"/>
              <w:ind w:left="504" w:hanging="504"/>
              <w:rPr>
                <w:i/>
              </w:rPr>
            </w:pPr>
            <w:r w:rsidRPr="00055CAF">
              <w:rPr>
                <w:rStyle w:val="Emphasis"/>
                <w:i w:val="0"/>
              </w:rPr>
              <w:t>Instructions for answering:</w:t>
            </w:r>
          </w:p>
        </w:tc>
      </w:tr>
      <w:tr w:rsidR="009534B5" w14:paraId="1266427D" w14:textId="77777777" w:rsidTr="67F1D246">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tcPr>
          <w:p w14:paraId="4F227DAC" w14:textId="6B1FC479" w:rsidR="009534B5" w:rsidRDefault="009534B5" w:rsidP="002347CE">
            <w:pPr>
              <w:spacing w:after="0"/>
              <w:rPr>
                <w:bCs w:val="0"/>
                <w:i/>
                <w:iCs/>
              </w:rPr>
            </w:pPr>
            <w:r w:rsidRPr="67F1D246">
              <w:rPr>
                <w:b w:val="0"/>
                <w:bCs w:val="0"/>
                <w:i/>
                <w:iCs/>
              </w:rPr>
              <w:t xml:space="preserve">Report the results following the </w:t>
            </w:r>
            <w:r w:rsidR="00E25D35" w:rsidRPr="67F1D246">
              <w:rPr>
                <w:b w:val="0"/>
                <w:bCs w:val="0"/>
                <w:i/>
                <w:iCs/>
              </w:rPr>
              <w:t>parameters</w:t>
            </w:r>
            <w:r w:rsidRPr="67F1D246">
              <w:rPr>
                <w:b w:val="0"/>
                <w:bCs w:val="0"/>
                <w:i/>
                <w:iCs/>
              </w:rPr>
              <w:t xml:space="preserve"> </w:t>
            </w:r>
            <w:r w:rsidR="00E25D35" w:rsidRPr="67F1D246">
              <w:rPr>
                <w:b w:val="0"/>
                <w:bCs w:val="0"/>
                <w:i/>
                <w:iCs/>
              </w:rPr>
              <w:t xml:space="preserve">indicated </w:t>
            </w:r>
            <w:r w:rsidRPr="67F1D246">
              <w:rPr>
                <w:b w:val="0"/>
                <w:bCs w:val="0"/>
                <w:i/>
                <w:iCs/>
              </w:rPr>
              <w:t xml:space="preserve">in Section </w:t>
            </w:r>
            <w:r w:rsidR="00C27847" w:rsidRPr="67F1D246">
              <w:rPr>
                <w:b w:val="0"/>
                <w:bCs w:val="0"/>
                <w:i/>
                <w:iCs/>
              </w:rPr>
              <w:t>6.</w:t>
            </w:r>
            <w:r w:rsidR="00091ED5" w:rsidRPr="67F1D246">
              <w:rPr>
                <w:b w:val="0"/>
                <w:bCs w:val="0"/>
                <w:i/>
                <w:iCs/>
              </w:rPr>
              <w:t>2</w:t>
            </w:r>
            <w:r w:rsidR="00C27847" w:rsidRPr="67F1D246">
              <w:rPr>
                <w:b w:val="0"/>
                <w:bCs w:val="0"/>
                <w:i/>
                <w:iCs/>
              </w:rPr>
              <w:t>.</w:t>
            </w:r>
            <w:r w:rsidR="00091ED5" w:rsidRPr="67F1D246">
              <w:rPr>
                <w:b w:val="0"/>
                <w:bCs w:val="0"/>
                <w:i/>
                <w:iCs/>
              </w:rPr>
              <w:t>5</w:t>
            </w:r>
            <w:r w:rsidRPr="67F1D246">
              <w:rPr>
                <w:b w:val="0"/>
                <w:bCs w:val="0"/>
                <w:i/>
                <w:iCs/>
              </w:rPr>
              <w:t xml:space="preserve"> of </w:t>
            </w:r>
            <w:r w:rsidR="00864F91" w:rsidRPr="67F1D246">
              <w:rPr>
                <w:b w:val="0"/>
                <w:bCs w:val="0"/>
                <w:i/>
                <w:iCs/>
              </w:rPr>
              <w:t>INNOVATE</w:t>
            </w:r>
            <w:r w:rsidRPr="67F1D246">
              <w:rPr>
                <w:b w:val="0"/>
                <w:bCs w:val="0"/>
                <w:i/>
                <w:iCs/>
              </w:rPr>
              <w:t xml:space="preserve"> Technical Specifications. </w:t>
            </w:r>
            <w:r>
              <w:br/>
            </w:r>
          </w:p>
          <w:p w14:paraId="793C1E60" w14:textId="0C6D3B9B" w:rsidR="009534B5" w:rsidRPr="00503A89" w:rsidRDefault="009534B5" w:rsidP="002347CE">
            <w:pPr>
              <w:spacing w:after="0"/>
              <w:rPr>
                <w:i/>
                <w:iCs/>
              </w:rPr>
            </w:pPr>
            <w:r w:rsidRPr="00503A89">
              <w:rPr>
                <w:b w:val="0"/>
                <w:i/>
                <w:iCs/>
              </w:rPr>
              <w:t xml:space="preserve">0 – </w:t>
            </w:r>
            <w:r w:rsidR="00660EF7">
              <w:rPr>
                <w:b w:val="0"/>
                <w:i/>
                <w:iCs/>
              </w:rPr>
              <w:t>3</w:t>
            </w:r>
            <w:r w:rsidR="00684546">
              <w:rPr>
                <w:b w:val="0"/>
                <w:i/>
                <w:iCs/>
              </w:rPr>
              <w:t>5</w:t>
            </w:r>
            <w:r w:rsidRPr="00503A89">
              <w:rPr>
                <w:b w:val="0"/>
                <w:i/>
                <w:iCs/>
              </w:rPr>
              <w:t xml:space="preserve"> pt [</w:t>
            </w:r>
            <w:r w:rsidR="00660EF7">
              <w:rPr>
                <w:b w:val="0"/>
                <w:i/>
                <w:iCs/>
              </w:rPr>
              <w:t>3</w:t>
            </w:r>
            <w:r w:rsidR="00684546">
              <w:rPr>
                <w:b w:val="0"/>
                <w:i/>
                <w:iCs/>
              </w:rPr>
              <w:t>5</w:t>
            </w:r>
            <w:r w:rsidRPr="00503A89">
              <w:rPr>
                <w:b w:val="0"/>
                <w:i/>
                <w:iCs/>
              </w:rPr>
              <w:t>.0%] are scored for this criterion.</w:t>
            </w:r>
          </w:p>
        </w:tc>
      </w:tr>
    </w:tbl>
    <w:p w14:paraId="5E5E31AB" w14:textId="77777777" w:rsidR="00D07384" w:rsidRPr="00D07384" w:rsidRDefault="00D07384" w:rsidP="00D07384">
      <w:pPr>
        <w:pStyle w:val="Text"/>
        <w:numPr>
          <w:ilvl w:val="0"/>
          <w:numId w:val="0"/>
        </w:numPr>
      </w:pPr>
    </w:p>
    <w:p w14:paraId="5FFD1A94" w14:textId="4D970ED7" w:rsidR="006C3CA1" w:rsidRPr="009161EB" w:rsidRDefault="006C3CA1" w:rsidP="006C3CA1">
      <w:pPr>
        <w:pStyle w:val="Heading2"/>
      </w:pPr>
      <w:bookmarkStart w:id="21" w:name="_Toc241855757"/>
      <w:proofErr w:type="spellStart"/>
      <w:r>
        <w:t>CPA</w:t>
      </w:r>
      <w:r w:rsidRPr="00367B4A">
        <w:rPr>
          <w:vertAlign w:val="subscript"/>
        </w:rPr>
        <w:t>cost</w:t>
      </w:r>
      <w:bookmarkEnd w:id="21"/>
      <w:proofErr w:type="spellEnd"/>
      <w:r w:rsidR="0018227E">
        <w:t xml:space="preserve"> </w:t>
      </w:r>
    </w:p>
    <w:p w14:paraId="09E2A5CD" w14:textId="57E807E7" w:rsidR="0003060D" w:rsidRPr="007F2C2C" w:rsidRDefault="0003060D" w:rsidP="007F2C2C">
      <w:pPr>
        <w:pStyle w:val="Heading3"/>
      </w:pPr>
      <w:bookmarkStart w:id="22" w:name="_Toc131598402"/>
      <w:bookmarkStart w:id="23" w:name="_Ref167460053"/>
      <w:bookmarkStart w:id="24" w:name="_Toc175645201"/>
      <w:bookmarkStart w:id="25" w:name="_Toc241855758"/>
      <w:r>
        <w:t xml:space="preserve">Providing </w:t>
      </w:r>
      <w:r w:rsidR="0072149D">
        <w:t>committed values</w:t>
      </w:r>
      <w:bookmarkEnd w:id="22"/>
      <w:bookmarkEnd w:id="23"/>
      <w:bookmarkEnd w:id="24"/>
      <w:bookmarkEnd w:id="25"/>
    </w:p>
    <w:p w14:paraId="181DCD36" w14:textId="44BDAA81" w:rsidR="00211955" w:rsidRDefault="0003060D" w:rsidP="0003060D">
      <w:pPr>
        <w:rPr>
          <w:rFonts w:eastAsia="Open Sans"/>
          <w:color w:val="000000" w:themeColor="text1"/>
        </w:rPr>
      </w:pPr>
      <w:r w:rsidRPr="009161EB">
        <w:rPr>
          <w:rFonts w:eastAsia="Open Sans"/>
          <w:color w:val="000000" w:themeColor="text1"/>
        </w:rPr>
        <w:t xml:space="preserve">The candidate is required to provide </w:t>
      </w:r>
      <w:r w:rsidR="00A267F9">
        <w:rPr>
          <w:rFonts w:eastAsia="Open Sans"/>
          <w:color w:val="000000" w:themeColor="text1"/>
        </w:rPr>
        <w:t>committed values in order to fill the Table below</w:t>
      </w:r>
      <w:r w:rsidR="00211955">
        <w:rPr>
          <w:rFonts w:eastAsia="Open Sans"/>
          <w:color w:val="000000" w:themeColor="text1"/>
        </w:rPr>
        <w:t xml:space="preserve"> according to the description </w:t>
      </w:r>
      <w:r w:rsidR="00211955" w:rsidRPr="00211955">
        <w:t>in Section 6.</w:t>
      </w:r>
      <w:r w:rsidR="00921A45">
        <w:t>2</w:t>
      </w:r>
      <w:r w:rsidR="00211955" w:rsidRPr="00211955">
        <w:t xml:space="preserve"> of INNOVATE Technical Specifications</w:t>
      </w:r>
      <w:r w:rsidR="00A267F9" w:rsidRPr="00211955">
        <w:rPr>
          <w:rFonts w:eastAsia="Open Sans"/>
          <w:color w:val="000000" w:themeColor="text1"/>
        </w:rPr>
        <w:t xml:space="preserve">. </w:t>
      </w:r>
    </w:p>
    <w:tbl>
      <w:tblPr>
        <w:tblStyle w:val="TableGrid"/>
        <w:tblW w:w="6205" w:type="dxa"/>
        <w:jc w:val="center"/>
        <w:tblLayout w:type="fixed"/>
        <w:tblLook w:val="0000" w:firstRow="0" w:lastRow="0" w:firstColumn="0" w:lastColumn="0" w:noHBand="0" w:noVBand="0"/>
      </w:tblPr>
      <w:tblGrid>
        <w:gridCol w:w="2263"/>
        <w:gridCol w:w="3942"/>
      </w:tblGrid>
      <w:tr w:rsidR="00211955" w:rsidRPr="009161EB" w14:paraId="1728E158" w14:textId="77777777" w:rsidTr="00215CA9">
        <w:trPr>
          <w:trHeight w:val="300"/>
          <w:jc w:val="center"/>
        </w:trPr>
        <w:tc>
          <w:tcPr>
            <w:tcW w:w="2263" w:type="dxa"/>
            <w:tcMar>
              <w:left w:w="105" w:type="dxa"/>
              <w:right w:w="105" w:type="dxa"/>
            </w:tcMar>
          </w:tcPr>
          <w:p w14:paraId="1787B12F" w14:textId="77777777" w:rsidR="00211955" w:rsidRPr="009161EB" w:rsidRDefault="00211955">
            <w:pPr>
              <w:rPr>
                <w:rFonts w:eastAsia="Open Sans"/>
                <w:color w:val="000000" w:themeColor="text1"/>
              </w:rPr>
            </w:pPr>
          </w:p>
        </w:tc>
        <w:tc>
          <w:tcPr>
            <w:tcW w:w="3942" w:type="dxa"/>
            <w:shd w:val="clear" w:color="auto" w:fill="BFBFBF"/>
            <w:tcMar>
              <w:left w:w="105" w:type="dxa"/>
              <w:right w:w="105" w:type="dxa"/>
            </w:tcMar>
          </w:tcPr>
          <w:p w14:paraId="4BA51524" w14:textId="77777777" w:rsidR="00211955" w:rsidRPr="009161EB" w:rsidRDefault="00211955">
            <w:pPr>
              <w:jc w:val="center"/>
              <w:rPr>
                <w:rFonts w:eastAsia="Open Sans"/>
              </w:rPr>
            </w:pPr>
            <w:r>
              <w:rPr>
                <w:rFonts w:eastAsia="Open Sans"/>
                <w:b/>
                <w:bCs/>
              </w:rPr>
              <w:t>Committed value</w:t>
            </w:r>
          </w:p>
        </w:tc>
      </w:tr>
      <w:tr w:rsidR="00211955" w:rsidRPr="009161EB" w14:paraId="0A44270C" w14:textId="77777777" w:rsidTr="00215CA9">
        <w:trPr>
          <w:trHeight w:val="300"/>
          <w:jc w:val="center"/>
        </w:trPr>
        <w:tc>
          <w:tcPr>
            <w:tcW w:w="2263" w:type="dxa"/>
            <w:tcMar>
              <w:left w:w="105" w:type="dxa"/>
              <w:right w:w="105" w:type="dxa"/>
            </w:tcMar>
          </w:tcPr>
          <w:p w14:paraId="1659A997" w14:textId="14ED9D51" w:rsidR="00211955" w:rsidRPr="00215CA9" w:rsidRDefault="00E0448F">
            <w:pPr>
              <w:jc w:val="left"/>
              <w:rPr>
                <w:rFonts w:eastAsia="Open Sans"/>
              </w:rPr>
            </w:pPr>
            <m:oMathPara>
              <m:oMathParaPr>
                <m:jc m:val="left"/>
              </m:oMathPara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N</m:t>
                    </m:r>
                  </m:e>
                  <m:sub>
                    <m:r>
                      <w:rPr>
                        <w:rFonts w:ascii="Cambria Math" w:eastAsia="Open Sans" w:hAnsi="Cambria Math"/>
                        <w:color w:val="000000" w:themeColor="text1"/>
                        <w:sz w:val="24"/>
                        <w:szCs w:val="24"/>
                      </w:rPr>
                      <m:t>GPU</m:t>
                    </m:r>
                  </m:sub>
                </m:sSub>
              </m:oMath>
            </m:oMathPara>
          </w:p>
        </w:tc>
        <w:tc>
          <w:tcPr>
            <w:tcW w:w="3942" w:type="dxa"/>
            <w:tcMar>
              <w:left w:w="105" w:type="dxa"/>
              <w:right w:w="105" w:type="dxa"/>
            </w:tcMar>
          </w:tcPr>
          <w:p w14:paraId="08CBB750" w14:textId="77777777" w:rsidR="00211955" w:rsidRPr="009161EB" w:rsidRDefault="00211955">
            <w:pPr>
              <w:rPr>
                <w:rFonts w:eastAsia="Open Sans"/>
                <w:color w:val="000000" w:themeColor="text1"/>
              </w:rPr>
            </w:pPr>
          </w:p>
        </w:tc>
      </w:tr>
      <w:tr w:rsidR="00211955" w:rsidRPr="009161EB" w14:paraId="60611934" w14:textId="77777777" w:rsidTr="00311114">
        <w:trPr>
          <w:trHeight w:val="712"/>
          <w:jc w:val="center"/>
        </w:trPr>
        <w:tc>
          <w:tcPr>
            <w:tcW w:w="2263" w:type="dxa"/>
            <w:tcMar>
              <w:left w:w="105" w:type="dxa"/>
              <w:right w:w="105" w:type="dxa"/>
            </w:tcMar>
          </w:tcPr>
          <w:p w14:paraId="739AA690" w14:textId="17CF393B" w:rsidR="00211955" w:rsidRPr="71B291D2" w:rsidRDefault="00E0448F">
            <w:pPr>
              <w:jc w:val="left"/>
              <w:rPr>
                <w:rFonts w:eastAsia="Open Sans"/>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P</m:t>
                  </m:r>
                </m:e>
                <m:sub>
                  <m:r>
                    <w:rPr>
                      <w:rFonts w:ascii="Cambria Math" w:eastAsia="Open Sans" w:hAnsi="Cambria Math"/>
                      <w:color w:val="000000" w:themeColor="text1"/>
                      <w:sz w:val="24"/>
                      <w:szCs w:val="24"/>
                    </w:rPr>
                    <m:t>FP8</m:t>
                  </m:r>
                </m:sub>
              </m:sSub>
            </m:oMath>
            <w:r w:rsidR="00E529B4" w:rsidRPr="00B626A9">
              <w:rPr>
                <w:color w:val="000000" w:themeColor="text1"/>
                <w:sz w:val="24"/>
                <w:szCs w:val="24"/>
              </w:rPr>
              <w:t xml:space="preserve"> </w:t>
            </w:r>
            <w:r w:rsidR="00E529B4" w:rsidRPr="00B626A9">
              <w:rPr>
                <w:sz w:val="21"/>
                <w:szCs w:val="21"/>
                <w:lang w:eastAsia="it-IT"/>
              </w:rPr>
              <w:t>(TFLOPs, dense FP8)</w:t>
            </w:r>
          </w:p>
        </w:tc>
        <w:tc>
          <w:tcPr>
            <w:tcW w:w="3942" w:type="dxa"/>
            <w:tcMar>
              <w:left w:w="105" w:type="dxa"/>
              <w:right w:w="105" w:type="dxa"/>
            </w:tcMar>
          </w:tcPr>
          <w:p w14:paraId="0EF4CCCA" w14:textId="77777777" w:rsidR="00211955" w:rsidRPr="009161EB" w:rsidRDefault="00211955">
            <w:pPr>
              <w:rPr>
                <w:rFonts w:eastAsia="Open Sans"/>
                <w:color w:val="000000" w:themeColor="text1"/>
              </w:rPr>
            </w:pPr>
          </w:p>
        </w:tc>
      </w:tr>
      <w:tr w:rsidR="00211955" w:rsidRPr="009161EB" w14:paraId="50FCAFA8" w14:textId="77777777" w:rsidTr="006B44F7">
        <w:trPr>
          <w:trHeight w:val="413"/>
          <w:jc w:val="center"/>
        </w:trPr>
        <w:tc>
          <w:tcPr>
            <w:tcW w:w="2263" w:type="dxa"/>
            <w:tcMar>
              <w:left w:w="105" w:type="dxa"/>
              <w:right w:w="105" w:type="dxa"/>
            </w:tcMar>
          </w:tcPr>
          <w:p w14:paraId="0810C619" w14:textId="771574E4" w:rsidR="00211955" w:rsidRPr="006871F2" w:rsidRDefault="00E0448F">
            <w:pPr>
              <w:jc w:val="left"/>
              <w:rPr>
                <w:rFonts w:eastAsia="Open Sans"/>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PC</m:t>
                  </m:r>
                </m:e>
                <m:sub>
                  <m:r>
                    <w:rPr>
                      <w:rFonts w:ascii="Cambria Math" w:eastAsia="Open Sans" w:hAnsi="Cambria Math"/>
                      <w:color w:val="000000" w:themeColor="text1"/>
                      <w:sz w:val="24"/>
                      <w:szCs w:val="24"/>
                    </w:rPr>
                    <m:t>peak</m:t>
                  </m:r>
                </m:sub>
              </m:sSub>
            </m:oMath>
            <w:r w:rsidR="006871F2">
              <w:rPr>
                <w:rFonts w:eastAsia="Open Sans"/>
                <w:color w:val="000000" w:themeColor="text1"/>
                <w:sz w:val="24"/>
                <w:szCs w:val="24"/>
              </w:rPr>
              <w:t xml:space="preserve"> </w:t>
            </w:r>
            <w:r w:rsidR="006871F2" w:rsidRPr="006871F2">
              <w:rPr>
                <w:sz w:val="21"/>
                <w:szCs w:val="21"/>
                <w:lang w:eastAsia="it-IT"/>
              </w:rPr>
              <w:t>(kW</w:t>
            </w:r>
            <w:r w:rsidR="006871F2">
              <w:rPr>
                <w:sz w:val="21"/>
                <w:szCs w:val="21"/>
                <w:lang w:eastAsia="it-IT"/>
              </w:rPr>
              <w:t>)</w:t>
            </w:r>
          </w:p>
        </w:tc>
        <w:tc>
          <w:tcPr>
            <w:tcW w:w="3942" w:type="dxa"/>
            <w:tcMar>
              <w:left w:w="105" w:type="dxa"/>
              <w:right w:w="105" w:type="dxa"/>
            </w:tcMar>
          </w:tcPr>
          <w:p w14:paraId="068C5745" w14:textId="77777777" w:rsidR="00211955" w:rsidRPr="009161EB" w:rsidRDefault="00211955">
            <w:pPr>
              <w:rPr>
                <w:rFonts w:eastAsia="Open Sans"/>
                <w:color w:val="000000" w:themeColor="text1"/>
              </w:rPr>
            </w:pPr>
          </w:p>
        </w:tc>
      </w:tr>
      <w:tr w:rsidR="00211955" w:rsidRPr="009161EB" w14:paraId="7F405AAF" w14:textId="77777777" w:rsidTr="006B44F7">
        <w:trPr>
          <w:trHeight w:val="847"/>
          <w:jc w:val="center"/>
        </w:trPr>
        <w:tc>
          <w:tcPr>
            <w:tcW w:w="2263" w:type="dxa"/>
            <w:tcMar>
              <w:left w:w="105" w:type="dxa"/>
              <w:right w:w="105" w:type="dxa"/>
            </w:tcMar>
          </w:tcPr>
          <w:p w14:paraId="08EBA5B6" w14:textId="02E0CF04" w:rsidR="00211955" w:rsidRPr="009161EB" w:rsidRDefault="003721BF">
            <w:pPr>
              <w:jc w:val="left"/>
              <w:rPr>
                <w:rFonts w:eastAsia="Open Sans"/>
              </w:rPr>
            </w:pPr>
            <w:r w:rsidRPr="00B626A9">
              <w:rPr>
                <w:sz w:val="21"/>
                <w:szCs w:val="21"/>
                <w:lang w:eastAsia="it-IT"/>
              </w:rPr>
              <w:t xml:space="preserve">cooling split </w:t>
            </w:r>
            <m:oMath>
              <m:r>
                <w:rPr>
                  <w:rFonts w:ascii="Cambria Math" w:hAnsi="Cambria Math"/>
                  <w:sz w:val="24"/>
                  <w:szCs w:val="24"/>
                  <w:lang w:eastAsia="it-IT"/>
                </w:rPr>
                <m:t>x</m:t>
              </m:r>
            </m:oMath>
            <w:r w:rsidR="00333228">
              <w:rPr>
                <w:sz w:val="24"/>
                <w:szCs w:val="24"/>
                <w:lang w:eastAsia="it-IT"/>
              </w:rPr>
              <w:t xml:space="preserve"> </w:t>
            </w:r>
            <w:r w:rsidR="00333228" w:rsidRPr="00B626A9">
              <w:rPr>
                <w:sz w:val="21"/>
                <w:szCs w:val="21"/>
                <w:lang w:eastAsia="it-IT"/>
              </w:rPr>
              <w:t>(fraction of power dissipated via DLC)</w:t>
            </w:r>
          </w:p>
        </w:tc>
        <w:tc>
          <w:tcPr>
            <w:tcW w:w="3942" w:type="dxa"/>
            <w:tcMar>
              <w:left w:w="105" w:type="dxa"/>
              <w:right w:w="105" w:type="dxa"/>
            </w:tcMar>
          </w:tcPr>
          <w:p w14:paraId="5340FD40" w14:textId="77777777" w:rsidR="00211955" w:rsidRPr="009161EB" w:rsidRDefault="00211955">
            <w:pPr>
              <w:rPr>
                <w:rFonts w:eastAsia="Open Sans"/>
                <w:color w:val="000000" w:themeColor="text1"/>
              </w:rPr>
            </w:pPr>
          </w:p>
        </w:tc>
      </w:tr>
    </w:tbl>
    <w:p w14:paraId="1EFEBC3A" w14:textId="0D7EFE27" w:rsidR="0003060D" w:rsidRDefault="00654227" w:rsidP="0003060D">
      <w:pPr>
        <w:rPr>
          <w:rFonts w:ascii="Calibri" w:eastAsia="Calibri" w:hAnsi="Calibri" w:cs="Calibri"/>
          <w:color w:val="000000" w:themeColor="text1"/>
          <w:sz w:val="22"/>
        </w:rPr>
      </w:pPr>
      <w:r>
        <w:rPr>
          <w:rFonts w:ascii="Calibri" w:eastAsia="Calibri" w:hAnsi="Calibri" w:cs="Calibri"/>
          <w:color w:val="000000" w:themeColor="text1"/>
          <w:sz w:val="22"/>
        </w:rPr>
        <w:t>Where:</w:t>
      </w:r>
    </w:p>
    <w:p w14:paraId="6B5AE121" w14:textId="43059C5A" w:rsidR="00654227" w:rsidRPr="00B626A9" w:rsidRDefault="00E0448F" w:rsidP="008A3FD3">
      <w:pPr>
        <w:pStyle w:val="ListParagraph"/>
        <w:numPr>
          <w:ilvl w:val="0"/>
          <w:numId w:val="60"/>
        </w:numPr>
        <w:spacing w:after="0" w:line="300" w:lineRule="atLeast"/>
        <w:jc w:val="left"/>
        <w:rPr>
          <w:rFonts w:eastAsia="Times New Roman"/>
          <w:sz w:val="21"/>
          <w:szCs w:val="21"/>
          <w:lang w:eastAsia="it-IT"/>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N</m:t>
            </m:r>
          </m:e>
          <m:sub>
            <m:r>
              <w:rPr>
                <w:rFonts w:ascii="Cambria Math" w:eastAsia="Open Sans" w:hAnsi="Cambria Math"/>
                <w:color w:val="000000" w:themeColor="text1"/>
                <w:sz w:val="24"/>
                <w:szCs w:val="24"/>
              </w:rPr>
              <m:t>GPU</m:t>
            </m:r>
          </m:sub>
        </m:sSub>
      </m:oMath>
      <w:r w:rsidR="00654227" w:rsidRPr="00B626A9">
        <w:rPr>
          <w:rFonts w:eastAsia="Open Sans"/>
          <w:color w:val="000000" w:themeColor="text1"/>
          <w:sz w:val="24"/>
          <w:szCs w:val="24"/>
        </w:rPr>
        <w:t xml:space="preserve"> </w:t>
      </w:r>
      <w:r w:rsidR="00654227" w:rsidRPr="00B626A9">
        <w:rPr>
          <w:rFonts w:eastAsia="Times New Roman"/>
          <w:sz w:val="21"/>
          <w:szCs w:val="21"/>
          <w:lang w:eastAsia="it-IT"/>
        </w:rPr>
        <w:t>for the Scale</w:t>
      </w:r>
      <w:r w:rsidR="00654227" w:rsidRPr="00B626A9">
        <w:rPr>
          <w:rFonts w:ascii="Cambria Math" w:eastAsia="Times New Roman" w:hAnsi="Cambria Math" w:cs="Cambria Math"/>
          <w:sz w:val="21"/>
          <w:szCs w:val="21"/>
          <w:lang w:eastAsia="it-IT"/>
        </w:rPr>
        <w:t>‑</w:t>
      </w:r>
      <w:r w:rsidR="00654227" w:rsidRPr="00B626A9">
        <w:rPr>
          <w:rFonts w:eastAsia="Times New Roman"/>
          <w:sz w:val="21"/>
          <w:szCs w:val="21"/>
          <w:lang w:eastAsia="it-IT"/>
        </w:rPr>
        <w:t>out AI/HPC partition. If no GPUs are offered, the CPA value will be considered 0.</w:t>
      </w:r>
      <w:r w:rsidR="00654227" w:rsidRPr="00B626A9">
        <w:rPr>
          <w:rFonts w:eastAsia="Times New Roman"/>
          <w:sz w:val="21"/>
          <w:szCs w:val="21"/>
          <w:lang w:eastAsia="it-IT"/>
        </w:rPr>
        <w:br/>
      </w:r>
    </w:p>
    <w:p w14:paraId="187BA54E" w14:textId="77777777" w:rsidR="00654227" w:rsidRPr="00B626A9" w:rsidRDefault="00E0448F" w:rsidP="008A3FD3">
      <w:pPr>
        <w:pStyle w:val="ListParagraph"/>
        <w:numPr>
          <w:ilvl w:val="0"/>
          <w:numId w:val="60"/>
        </w:numPr>
        <w:spacing w:after="0" w:line="240" w:lineRule="auto"/>
        <w:jc w:val="left"/>
        <w:rPr>
          <w:rFonts w:eastAsia="Open Sans"/>
          <w:i/>
          <w:color w:val="000000" w:themeColor="text1"/>
          <w:sz w:val="24"/>
          <w:szCs w:val="24"/>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P</m:t>
            </m:r>
          </m:e>
          <m:sub>
            <m:r>
              <w:rPr>
                <w:rFonts w:ascii="Cambria Math" w:eastAsia="Open Sans" w:hAnsi="Cambria Math"/>
                <w:color w:val="000000" w:themeColor="text1"/>
                <w:sz w:val="24"/>
                <w:szCs w:val="24"/>
              </w:rPr>
              <m:t>FP8</m:t>
            </m:r>
          </m:sub>
        </m:sSub>
      </m:oMath>
      <w:r w:rsidR="00654227" w:rsidRPr="00B626A9">
        <w:rPr>
          <w:rFonts w:eastAsia="Times New Roman"/>
          <w:color w:val="000000" w:themeColor="text1"/>
          <w:sz w:val="24"/>
          <w:szCs w:val="24"/>
        </w:rPr>
        <w:t xml:space="preserve"> </w:t>
      </w:r>
      <w:r w:rsidR="00654227" w:rsidRPr="00B626A9">
        <w:rPr>
          <w:rFonts w:eastAsia="Times New Roman"/>
          <w:sz w:val="21"/>
          <w:szCs w:val="21"/>
          <w:lang w:eastAsia="it-IT"/>
        </w:rPr>
        <w:t>(TFLOPs, dense FP8) for the proposed GPU model.</w:t>
      </w:r>
      <w:r w:rsidR="00654227" w:rsidRPr="00B626A9">
        <w:rPr>
          <w:rFonts w:eastAsia="Times New Roman"/>
          <w:sz w:val="21"/>
          <w:szCs w:val="21"/>
          <w:lang w:eastAsia="it-IT"/>
        </w:rPr>
        <w:br/>
      </w:r>
    </w:p>
    <w:p w14:paraId="5A814D9E" w14:textId="04A26C97" w:rsidR="00654227" w:rsidRPr="00B626A9" w:rsidRDefault="00E0448F" w:rsidP="008A3FD3">
      <w:pPr>
        <w:pStyle w:val="ListParagraph"/>
        <w:numPr>
          <w:ilvl w:val="0"/>
          <w:numId w:val="60"/>
        </w:numPr>
        <w:spacing w:after="0" w:line="240" w:lineRule="auto"/>
        <w:jc w:val="left"/>
        <w:rPr>
          <w:rFonts w:eastAsia="Open Sans"/>
          <w:i/>
          <w:color w:val="000000" w:themeColor="text1"/>
          <w:sz w:val="24"/>
          <w:szCs w:val="24"/>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PC</m:t>
            </m:r>
          </m:e>
          <m:sub>
            <m:r>
              <w:rPr>
                <w:rFonts w:ascii="Cambria Math" w:eastAsia="Open Sans" w:hAnsi="Cambria Math"/>
                <w:color w:val="000000" w:themeColor="text1"/>
                <w:sz w:val="24"/>
                <w:szCs w:val="24"/>
              </w:rPr>
              <m:t>peak</m:t>
            </m:r>
          </m:sub>
        </m:sSub>
      </m:oMath>
      <w:r w:rsidR="00654227" w:rsidRPr="00B626A9">
        <w:rPr>
          <w:rFonts w:eastAsia="Open Sans"/>
          <w:i/>
          <w:color w:val="000000" w:themeColor="text1"/>
          <w:sz w:val="24"/>
          <w:szCs w:val="24"/>
        </w:rPr>
        <w:t xml:space="preserve"> </w:t>
      </w:r>
      <w:r w:rsidR="00654227" w:rsidRPr="00B626A9">
        <w:rPr>
          <w:rFonts w:eastAsia="Times New Roman"/>
          <w:sz w:val="21"/>
          <w:szCs w:val="21"/>
          <w:lang w:eastAsia="it-IT"/>
        </w:rPr>
        <w:t xml:space="preserve">of the </w:t>
      </w:r>
      <w:r w:rsidR="00654227">
        <w:rPr>
          <w:rFonts w:eastAsia="Times New Roman"/>
          <w:sz w:val="21"/>
          <w:szCs w:val="21"/>
          <w:lang w:eastAsia="it-IT"/>
        </w:rPr>
        <w:t>Scale Out AI/HPC partition</w:t>
      </w:r>
      <w:r w:rsidR="00654227" w:rsidRPr="00B626A9">
        <w:rPr>
          <w:rFonts w:eastAsia="Times New Roman"/>
          <w:sz w:val="21"/>
          <w:szCs w:val="21"/>
          <w:lang w:eastAsia="it-IT"/>
        </w:rPr>
        <w:t xml:space="preserve"> configuration (kW) at maximum power operating conditions (worst case scenario</w:t>
      </w:r>
      <w:r w:rsidR="00BD678B">
        <w:rPr>
          <w:rFonts w:eastAsia="Times New Roman"/>
          <w:sz w:val="21"/>
          <w:szCs w:val="21"/>
          <w:lang w:eastAsia="it-IT"/>
        </w:rPr>
        <w:t xml:space="preserve"> as </w:t>
      </w:r>
      <w:r w:rsidR="00844D9F">
        <w:rPr>
          <w:rFonts w:eastAsia="Times New Roman"/>
          <w:sz w:val="21"/>
          <w:szCs w:val="21"/>
          <w:lang w:eastAsia="it-IT"/>
        </w:rPr>
        <w:t>for</w:t>
      </w:r>
      <w:r w:rsidR="00896644">
        <w:rPr>
          <w:rFonts w:eastAsia="Times New Roman"/>
          <w:sz w:val="21"/>
          <w:szCs w:val="21"/>
          <w:lang w:eastAsia="it-IT"/>
        </w:rPr>
        <w:t xml:space="preserve"> </w:t>
      </w:r>
      <w:r w:rsidR="00BD678B">
        <w:rPr>
          <w:rFonts w:eastAsia="Times New Roman"/>
          <w:sz w:val="21"/>
          <w:szCs w:val="21"/>
          <w:lang w:eastAsia="it-IT"/>
        </w:rPr>
        <w:t>HPL</w:t>
      </w:r>
      <w:r w:rsidR="00941B20">
        <w:rPr>
          <w:rStyle w:val="FootnoteReference"/>
          <w:rFonts w:eastAsia="Times New Roman"/>
          <w:sz w:val="21"/>
          <w:szCs w:val="21"/>
          <w:lang w:eastAsia="it-IT"/>
        </w:rPr>
        <w:footnoteReference w:id="2"/>
      </w:r>
      <w:r w:rsidR="00654227" w:rsidRPr="00B626A9">
        <w:rPr>
          <w:rFonts w:eastAsia="Times New Roman"/>
          <w:sz w:val="21"/>
          <w:szCs w:val="21"/>
          <w:lang w:eastAsia="it-IT"/>
        </w:rPr>
        <w:t>).</w:t>
      </w:r>
    </w:p>
    <w:p w14:paraId="2D8B8DA7" w14:textId="77777777" w:rsidR="00654227" w:rsidRPr="00B626A9" w:rsidRDefault="00654227" w:rsidP="00654227">
      <w:pPr>
        <w:pStyle w:val="ListParagraph"/>
        <w:spacing w:after="0"/>
        <w:jc w:val="left"/>
        <w:rPr>
          <w:rFonts w:eastAsia="Open Sans"/>
          <w:i/>
          <w:color w:val="000000" w:themeColor="text1"/>
          <w:sz w:val="24"/>
          <w:szCs w:val="24"/>
        </w:rPr>
      </w:pPr>
    </w:p>
    <w:p w14:paraId="76F0B24D" w14:textId="3321888C" w:rsidR="00D07384" w:rsidRDefault="00654227" w:rsidP="008A3FD3">
      <w:pPr>
        <w:pStyle w:val="ListParagraph"/>
        <w:numPr>
          <w:ilvl w:val="0"/>
          <w:numId w:val="60"/>
        </w:numPr>
        <w:spacing w:after="0" w:line="300" w:lineRule="atLeast"/>
        <w:jc w:val="left"/>
        <w:rPr>
          <w:rFonts w:eastAsia="Times New Roman"/>
          <w:sz w:val="21"/>
          <w:szCs w:val="21"/>
          <w:lang w:eastAsia="it-IT"/>
        </w:rPr>
      </w:pPr>
      <w:r w:rsidRPr="00B626A9">
        <w:rPr>
          <w:rFonts w:eastAsia="Times New Roman"/>
          <w:sz w:val="21"/>
          <w:szCs w:val="21"/>
          <w:lang w:eastAsia="it-IT"/>
        </w:rPr>
        <w:t xml:space="preserve">cooling split </w:t>
      </w:r>
      <m:oMath>
        <m:r>
          <w:rPr>
            <w:rFonts w:ascii="Cambria Math" w:eastAsia="Times New Roman" w:hAnsi="Cambria Math"/>
            <w:sz w:val="24"/>
            <w:szCs w:val="24"/>
            <w:lang w:eastAsia="it-IT"/>
          </w:rPr>
          <m:t>x</m:t>
        </m:r>
      </m:oMath>
      <w:r w:rsidRPr="00B626A9">
        <w:rPr>
          <w:rFonts w:eastAsia="Times New Roman"/>
          <w:sz w:val="24"/>
          <w:szCs w:val="24"/>
          <w:lang w:eastAsia="it-IT"/>
        </w:rPr>
        <w:t xml:space="preserve"> </w:t>
      </w:r>
      <w:r w:rsidRPr="00B626A9">
        <w:rPr>
          <w:rFonts w:eastAsia="Times New Roman"/>
          <w:sz w:val="21"/>
          <w:szCs w:val="21"/>
          <w:lang w:eastAsia="it-IT"/>
        </w:rPr>
        <w:t>(fraction of power dissipated via DLC) for the platform solution.</w:t>
      </w:r>
      <w:r w:rsidRPr="00D12D96">
        <w:rPr>
          <w:rFonts w:cs="Calibri"/>
          <w:color w:val="000000" w:themeColor="text1"/>
          <w:sz w:val="22"/>
        </w:rPr>
        <w:br/>
      </w:r>
    </w:p>
    <w:p w14:paraId="5F4880A0" w14:textId="77777777" w:rsidR="00077658" w:rsidRPr="00077658" w:rsidRDefault="00077658" w:rsidP="00077658">
      <w:pPr>
        <w:pStyle w:val="ListParagraph"/>
        <w:rPr>
          <w:rFonts w:eastAsia="Times New Roman"/>
          <w:sz w:val="21"/>
          <w:szCs w:val="21"/>
          <w:lang w:eastAsia="it-IT"/>
        </w:rPr>
      </w:pPr>
    </w:p>
    <w:p w14:paraId="015AC491" w14:textId="5997BFCA" w:rsidR="00077658" w:rsidRPr="009161EB" w:rsidRDefault="00B15092" w:rsidP="00077658">
      <w:pPr>
        <w:pStyle w:val="Heading3"/>
      </w:pPr>
      <w:bookmarkStart w:id="26" w:name="_Toc241855759"/>
      <w:proofErr w:type="spellStart"/>
      <w:r>
        <w:t>CPA</w:t>
      </w:r>
      <w:r w:rsidRPr="00B15092">
        <w:rPr>
          <w:vertAlign w:val="subscript"/>
        </w:rPr>
        <w:t>cost</w:t>
      </w:r>
      <w:proofErr w:type="spellEnd"/>
      <w:r>
        <w:t xml:space="preserve"> score</w:t>
      </w:r>
      <w:bookmarkEnd w:id="26"/>
    </w:p>
    <w:p w14:paraId="4A9B3453" w14:textId="48A330B3" w:rsidR="003050F8" w:rsidRDefault="00077658" w:rsidP="00077658">
      <w:pPr>
        <w:rPr>
          <w:rFonts w:ascii="Calibri" w:eastAsia="Calibri" w:hAnsi="Calibri" w:cs="Calibri"/>
          <w:color w:val="000000" w:themeColor="text1"/>
          <w:sz w:val="22"/>
        </w:rPr>
      </w:pPr>
      <w:r w:rsidRPr="00D91B4A">
        <w:rPr>
          <w:rFonts w:eastAsia="Open Sans"/>
          <w:color w:val="000000" w:themeColor="text1"/>
        </w:rPr>
        <w:t xml:space="preserve">Based on the data provided with the table above and according to the section </w:t>
      </w:r>
      <w:r w:rsidR="00B15092">
        <w:rPr>
          <w:rFonts w:eastAsia="Open Sans"/>
          <w:color w:val="000000" w:themeColor="text1"/>
        </w:rPr>
        <w:t>6.2</w:t>
      </w:r>
      <w:r w:rsidRPr="00D91B4A">
        <w:rPr>
          <w:rFonts w:eastAsia="Open Sans"/>
          <w:color w:val="000000" w:themeColor="text1"/>
        </w:rPr>
        <w:t xml:space="preserve"> of the Technical Specifications document, the following metrics will be calculated</w:t>
      </w:r>
      <w:r>
        <w:rPr>
          <w:rFonts w:ascii="Calibri" w:eastAsia="Calibri" w:hAnsi="Calibri" w:cs="Calibri"/>
          <w:color w:val="000000" w:themeColor="text1"/>
          <w:sz w:val="22"/>
        </w:rPr>
        <w:t>:</w:t>
      </w:r>
    </w:p>
    <w:p w14:paraId="63AC6F26" w14:textId="6943CF38" w:rsidR="00077658" w:rsidRPr="0033053E" w:rsidRDefault="00E0448F" w:rsidP="00077658">
      <w:pPr>
        <w:pStyle w:val="ListParagraph"/>
        <w:numPr>
          <w:ilvl w:val="0"/>
          <w:numId w:val="27"/>
        </w:numPr>
        <w:rPr>
          <w:rFonts w:cs="Calibri"/>
          <w:color w:val="000000" w:themeColor="text1"/>
          <w:sz w:val="22"/>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PS</m:t>
            </m:r>
          </m:e>
          <m:sub>
            <m:r>
              <w:rPr>
                <w:rFonts w:ascii="Cambria Math" w:eastAsia="Open Sans" w:hAnsi="Cambria Math"/>
                <w:color w:val="000000" w:themeColor="text1"/>
                <w:sz w:val="24"/>
                <w:szCs w:val="24"/>
              </w:rPr>
              <m:t>j</m:t>
            </m:r>
          </m:sub>
        </m:sSub>
      </m:oMath>
      <w:r w:rsidR="00A85747">
        <w:rPr>
          <w:rFonts w:cs="Calibri"/>
          <w:color w:val="000000" w:themeColor="text1"/>
          <w:sz w:val="24"/>
          <w:szCs w:val="24"/>
        </w:rPr>
        <w:t xml:space="preserve">, the </w:t>
      </w:r>
      <w:r w:rsidR="00A85747" w:rsidRPr="00A85747">
        <w:rPr>
          <w:rFonts w:cs="Calibri"/>
          <w:i/>
          <w:iCs/>
          <w:color w:val="000000" w:themeColor="text1"/>
          <w:sz w:val="24"/>
          <w:szCs w:val="24"/>
        </w:rPr>
        <w:t>Performance Score</w:t>
      </w:r>
    </w:p>
    <w:p w14:paraId="136E3AFE" w14:textId="429E35B2" w:rsidR="00077658" w:rsidRPr="00737CEC" w:rsidRDefault="00E0448F" w:rsidP="00A85747">
      <w:pPr>
        <w:pStyle w:val="ListParagraph"/>
        <w:numPr>
          <w:ilvl w:val="0"/>
          <w:numId w:val="27"/>
        </w:numPr>
        <w:rPr>
          <w:rFonts w:cs="Calibri"/>
          <w:color w:val="000000" w:themeColor="text1"/>
          <w:sz w:val="22"/>
        </w:rPr>
      </w:pPr>
      <m:oMath>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BS</m:t>
            </m:r>
          </m:e>
          <m:sub>
            <m:r>
              <w:rPr>
                <w:rFonts w:ascii="Cambria Math" w:eastAsia="Open Sans" w:hAnsi="Cambria Math"/>
                <w:color w:val="000000" w:themeColor="text1"/>
                <w:sz w:val="24"/>
                <w:szCs w:val="24"/>
              </w:rPr>
              <m:t>j</m:t>
            </m:r>
          </m:sub>
        </m:sSub>
      </m:oMath>
      <w:r w:rsidR="00A85747">
        <w:rPr>
          <w:rFonts w:cs="Calibri"/>
          <w:color w:val="000000" w:themeColor="text1"/>
          <w:sz w:val="24"/>
          <w:szCs w:val="24"/>
        </w:rPr>
        <w:t xml:space="preserve"> the </w:t>
      </w:r>
      <w:r w:rsidR="00A85747" w:rsidRPr="00A85747">
        <w:rPr>
          <w:rFonts w:cs="Calibri"/>
          <w:i/>
          <w:iCs/>
          <w:color w:val="000000" w:themeColor="text1"/>
          <w:sz w:val="24"/>
          <w:szCs w:val="24"/>
        </w:rPr>
        <w:t>Balance Score</w:t>
      </w:r>
    </w:p>
    <w:p w14:paraId="0BEB1502" w14:textId="5DA752D5" w:rsidR="00CA1F0E" w:rsidRPr="0017291C" w:rsidRDefault="00E0448F" w:rsidP="0017291C">
      <w:pPr>
        <w:pStyle w:val="ListParagraph"/>
        <w:numPr>
          <w:ilvl w:val="0"/>
          <w:numId w:val="27"/>
        </w:numPr>
        <w:rPr>
          <w:rFonts w:cs="Calibri"/>
          <w:color w:val="000000" w:themeColor="text1"/>
          <w:sz w:val="22"/>
        </w:rPr>
      </w:pPr>
      <m:oMath>
        <m:sSubSup>
          <m:sSubSupPr>
            <m:ctrlPr>
              <w:rPr>
                <w:rFonts w:ascii="Cambria Math" w:eastAsia="Open Sans" w:hAnsi="Cambria Math"/>
                <w:i/>
                <w:color w:val="000000" w:themeColor="text1"/>
                <w:sz w:val="24"/>
                <w:szCs w:val="24"/>
              </w:rPr>
            </m:ctrlPr>
          </m:sSubSupPr>
          <m:e>
            <m:r>
              <w:rPr>
                <w:rFonts w:ascii="Cambria Math" w:eastAsia="Open Sans" w:hAnsi="Cambria Math"/>
                <w:color w:val="000000" w:themeColor="text1"/>
                <w:sz w:val="24"/>
                <w:szCs w:val="24"/>
              </w:rPr>
              <m:t>CPA</m:t>
            </m:r>
          </m:e>
          <m:sub>
            <m:r>
              <w:rPr>
                <w:rFonts w:ascii="Cambria Math" w:eastAsia="Open Sans" w:hAnsi="Cambria Math"/>
                <w:color w:val="000000" w:themeColor="text1"/>
                <w:sz w:val="24"/>
                <w:szCs w:val="24"/>
              </w:rPr>
              <m:t>j</m:t>
            </m:r>
          </m:sub>
          <m:sup>
            <m:r>
              <w:rPr>
                <w:rFonts w:ascii="Cambria Math" w:eastAsia="Open Sans" w:hAnsi="Cambria Math"/>
                <w:color w:val="000000" w:themeColor="text1"/>
                <w:sz w:val="24"/>
                <w:szCs w:val="24"/>
              </w:rPr>
              <m:t>raw</m:t>
            </m:r>
          </m:sup>
        </m:sSubSup>
      </m:oMath>
    </w:p>
    <w:p w14:paraId="5491AF83" w14:textId="77777777" w:rsidR="00CA1F0E" w:rsidRDefault="00CA1F0E" w:rsidP="00CA1F0E">
      <w:pPr>
        <w:rPr>
          <w:rFonts w:eastAsia="Open Sans"/>
          <w:color w:val="000000" w:themeColor="text1"/>
        </w:rPr>
      </w:pPr>
      <w:r w:rsidRPr="00C1318C">
        <w:rPr>
          <w:rFonts w:eastAsia="Open Sans"/>
          <w:color w:val="000000" w:themeColor="text1"/>
        </w:rPr>
        <w:t xml:space="preserve">To ensure comparability across all admissible offers, the final </w:t>
      </w:r>
      <m:oMath>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cost</m:t>
            </m:r>
          </m:sub>
        </m:sSub>
      </m:oMath>
      <w:r w:rsidRPr="00C1318C">
        <w:rPr>
          <w:rFonts w:eastAsia="Open Sans"/>
          <w:color w:val="000000" w:themeColor="text1"/>
        </w:rPr>
        <w:t xml:space="preserve"> score used for evaluation is obtained by normalizing the raw </w:t>
      </w:r>
      <m:oMath>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cost</m:t>
            </m:r>
          </m:sub>
        </m:sSub>
      </m:oMath>
      <w:r w:rsidRPr="00C1318C">
        <w:rPr>
          <w:rFonts w:eastAsia="Open Sans"/>
          <w:color w:val="000000" w:themeColor="text1"/>
        </w:rPr>
        <w:t xml:space="preserve"> scores with respect to the best-performing offer and scaling them to a </w:t>
      </w:r>
      <w:r>
        <w:rPr>
          <w:rFonts w:eastAsia="Open Sans"/>
          <w:color w:val="000000" w:themeColor="text1"/>
        </w:rPr>
        <w:t>25</w:t>
      </w:r>
      <w:r w:rsidRPr="00C1318C">
        <w:rPr>
          <w:rFonts w:eastAsia="Open Sans"/>
          <w:color w:val="000000" w:themeColor="text1"/>
        </w:rPr>
        <w:t>-point scale.</w:t>
      </w:r>
    </w:p>
    <w:p w14:paraId="740720DC" w14:textId="77777777" w:rsidR="00CA1F0E" w:rsidRPr="002F080C" w:rsidRDefault="00E0448F" w:rsidP="00CA1F0E">
      <w:pPr>
        <w:rPr>
          <w:rFonts w:eastAsia="Open Sans"/>
          <w:color w:val="000000" w:themeColor="text1"/>
          <w:sz w:val="24"/>
          <w:szCs w:val="24"/>
        </w:rPr>
      </w:pPr>
      <m:oMathPara>
        <m:oMath>
          <m:sSub>
            <m:sSubPr>
              <m:ctrlPr>
                <w:rPr>
                  <w:rFonts w:ascii="Cambria Math" w:eastAsia="Open Sans" w:hAnsi="Cambria Math" w:cs="Open Sans"/>
                  <w:i/>
                  <w:color w:val="000000" w:themeColor="text1"/>
                  <w:sz w:val="24"/>
                  <w:szCs w:val="24"/>
                  <w:lang w:eastAsia="en-US"/>
                </w:rPr>
              </m:ctrlPr>
            </m:sSubPr>
            <m:e>
              <m:r>
                <w:rPr>
                  <w:rFonts w:ascii="Cambria Math" w:eastAsia="Open Sans" w:hAnsi="Cambria Math"/>
                  <w:color w:val="000000" w:themeColor="text1"/>
                  <w:sz w:val="24"/>
                  <w:szCs w:val="24"/>
                </w:rPr>
                <m:t>CPA</m:t>
              </m:r>
            </m:e>
            <m:sub>
              <m:r>
                <w:rPr>
                  <w:rFonts w:ascii="Cambria Math" w:eastAsia="Open Sans" w:hAnsi="Cambria Math"/>
                  <w:color w:val="000000" w:themeColor="text1"/>
                  <w:sz w:val="24"/>
                  <w:szCs w:val="24"/>
                </w:rPr>
                <m:t>cost</m:t>
              </m:r>
            </m:sub>
          </m:sSub>
          <m:r>
            <w:rPr>
              <w:rFonts w:ascii="Cambria Math" w:eastAsia="Open Sans" w:hAnsi="Cambria Math"/>
              <w:color w:val="000000" w:themeColor="text1"/>
              <w:sz w:val="24"/>
              <w:szCs w:val="24"/>
            </w:rPr>
            <m:t>=25×</m:t>
          </m:r>
          <m:f>
            <m:fPr>
              <m:ctrlPr>
                <w:rPr>
                  <w:rFonts w:ascii="Cambria Math" w:eastAsia="Open Sans" w:hAnsi="Cambria Math"/>
                  <w:i/>
                  <w:color w:val="000000" w:themeColor="text1"/>
                  <w:sz w:val="24"/>
                  <w:szCs w:val="24"/>
                </w:rPr>
              </m:ctrlPr>
            </m:fPr>
            <m:num>
              <m:sSubSup>
                <m:sSubSupPr>
                  <m:ctrlPr>
                    <w:rPr>
                      <w:rFonts w:ascii="Cambria Math" w:eastAsia="Open Sans" w:hAnsi="Cambria Math"/>
                      <w:i/>
                      <w:color w:val="000000" w:themeColor="text1"/>
                      <w:sz w:val="24"/>
                      <w:szCs w:val="24"/>
                    </w:rPr>
                  </m:ctrlPr>
                </m:sSubSupPr>
                <m:e>
                  <m:r>
                    <w:rPr>
                      <w:rFonts w:ascii="Cambria Math" w:eastAsia="Open Sans" w:hAnsi="Cambria Math"/>
                      <w:color w:val="000000" w:themeColor="text1"/>
                      <w:sz w:val="24"/>
                      <w:szCs w:val="24"/>
                    </w:rPr>
                    <m:t>CPA</m:t>
                  </m:r>
                </m:e>
                <m:sub>
                  <m:r>
                    <w:rPr>
                      <w:rFonts w:ascii="Cambria Math" w:eastAsia="Open Sans" w:hAnsi="Cambria Math"/>
                      <w:color w:val="000000" w:themeColor="text1"/>
                      <w:sz w:val="24"/>
                      <w:szCs w:val="24"/>
                    </w:rPr>
                    <m:t>j</m:t>
                  </m:r>
                </m:sub>
                <m:sup>
                  <m:r>
                    <w:rPr>
                      <w:rFonts w:ascii="Cambria Math" w:eastAsia="Open Sans" w:hAnsi="Cambria Math"/>
                      <w:color w:val="000000" w:themeColor="text1"/>
                      <w:sz w:val="24"/>
                      <w:szCs w:val="24"/>
                    </w:rPr>
                    <m:t>raw</m:t>
                  </m:r>
                </m:sup>
              </m:sSubSup>
            </m:num>
            <m:den>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max</m:t>
                  </m:r>
                </m:e>
                <m:sub>
                  <m:r>
                    <w:rPr>
                      <w:rFonts w:ascii="Cambria Math" w:eastAsia="Open Sans" w:hAnsi="Cambria Math"/>
                      <w:color w:val="000000" w:themeColor="text1"/>
                      <w:sz w:val="24"/>
                      <w:szCs w:val="24"/>
                    </w:rPr>
                    <m:t>k</m:t>
                  </m:r>
                </m:sub>
              </m:sSub>
              <m:d>
                <m:dPr>
                  <m:ctrlPr>
                    <w:rPr>
                      <w:rFonts w:ascii="Cambria Math" w:eastAsia="Open Sans" w:hAnsi="Cambria Math"/>
                      <w:i/>
                      <w:color w:val="000000" w:themeColor="text1"/>
                      <w:sz w:val="24"/>
                      <w:szCs w:val="24"/>
                    </w:rPr>
                  </m:ctrlPr>
                </m:dPr>
                <m:e>
                  <m:sSubSup>
                    <m:sSubSupPr>
                      <m:ctrlPr>
                        <w:rPr>
                          <w:rFonts w:ascii="Cambria Math" w:eastAsia="Open Sans" w:hAnsi="Cambria Math"/>
                          <w:i/>
                          <w:color w:val="000000" w:themeColor="text1"/>
                          <w:sz w:val="24"/>
                          <w:szCs w:val="24"/>
                        </w:rPr>
                      </m:ctrlPr>
                    </m:sSubSupPr>
                    <m:e>
                      <m:r>
                        <w:rPr>
                          <w:rFonts w:ascii="Cambria Math" w:eastAsia="Open Sans" w:hAnsi="Cambria Math"/>
                          <w:color w:val="000000" w:themeColor="text1"/>
                          <w:sz w:val="24"/>
                          <w:szCs w:val="24"/>
                        </w:rPr>
                        <m:t>CPA</m:t>
                      </m:r>
                    </m:e>
                    <m:sub>
                      <m:r>
                        <w:rPr>
                          <w:rFonts w:ascii="Cambria Math" w:eastAsia="Open Sans" w:hAnsi="Cambria Math"/>
                          <w:color w:val="000000" w:themeColor="text1"/>
                          <w:sz w:val="24"/>
                          <w:szCs w:val="24"/>
                        </w:rPr>
                        <m:t>k</m:t>
                      </m:r>
                    </m:sub>
                    <m:sup>
                      <m:r>
                        <w:rPr>
                          <w:rFonts w:ascii="Cambria Math" w:eastAsia="Open Sans" w:hAnsi="Cambria Math"/>
                          <w:color w:val="000000" w:themeColor="text1"/>
                          <w:sz w:val="24"/>
                          <w:szCs w:val="24"/>
                        </w:rPr>
                        <m:t>raw</m:t>
                      </m:r>
                    </m:sup>
                  </m:sSubSup>
                </m:e>
              </m:d>
            </m:den>
          </m:f>
        </m:oMath>
      </m:oMathPara>
    </w:p>
    <w:p w14:paraId="508483D1" w14:textId="77777777" w:rsidR="00CA1F0E" w:rsidRDefault="00CA1F0E" w:rsidP="00CA1F0E">
      <w:pPr>
        <w:jc w:val="left"/>
        <w:rPr>
          <w:rFonts w:eastAsia="Open Sans"/>
          <w:color w:val="000000" w:themeColor="text1"/>
        </w:rPr>
      </w:pPr>
      <w:r>
        <w:rPr>
          <w:rFonts w:eastAsia="Open Sans"/>
          <w:color w:val="000000" w:themeColor="text1"/>
        </w:rPr>
        <w:t>where:</w:t>
      </w:r>
    </w:p>
    <w:p w14:paraId="60EFF202" w14:textId="3B21710F" w:rsidR="00077658" w:rsidRPr="00E56FA4" w:rsidRDefault="00CA1F0E" w:rsidP="008A3FD3">
      <w:pPr>
        <w:pStyle w:val="ListParagraph"/>
        <w:numPr>
          <w:ilvl w:val="0"/>
          <w:numId w:val="61"/>
        </w:numPr>
        <w:spacing w:before="160"/>
        <w:rPr>
          <w:rFonts w:eastAsia="Open Sans"/>
          <w:color w:val="000000" w:themeColor="text1"/>
        </w:rPr>
      </w:pPr>
      <m:oMath>
        <m:r>
          <w:rPr>
            <w:rFonts w:ascii="Cambria Math" w:eastAsia="Open Sans" w:hAnsi="Cambria Math"/>
            <w:color w:val="000000" w:themeColor="text1"/>
            <w:sz w:val="24"/>
            <w:szCs w:val="24"/>
          </w:rPr>
          <m:t>k</m:t>
        </m:r>
      </m:oMath>
      <w:r w:rsidRPr="00D5795C">
        <w:rPr>
          <w:rFonts w:eastAsia="Open Sans"/>
          <w:color w:val="000000" w:themeColor="text1"/>
        </w:rPr>
        <w:t xml:space="preserve"> spans all admissible offers.</w:t>
      </w:r>
    </w:p>
    <w:p w14:paraId="7C763E7F" w14:textId="77777777" w:rsidR="00077658" w:rsidRPr="00077658" w:rsidRDefault="00077658" w:rsidP="00077658">
      <w:pPr>
        <w:spacing w:after="0" w:line="300" w:lineRule="atLeast"/>
        <w:jc w:val="left"/>
        <w:rPr>
          <w:sz w:val="21"/>
          <w:szCs w:val="21"/>
          <w:lang w:eastAsia="it-IT"/>
        </w:rPr>
      </w:pPr>
    </w:p>
    <w:p w14:paraId="55754C00" w14:textId="09592E14" w:rsidR="00396705" w:rsidRDefault="00D12D96" w:rsidP="00B23A2A">
      <w:pPr>
        <w:pStyle w:val="Heading2"/>
      </w:pPr>
      <w:bookmarkStart w:id="27" w:name="_Toc241855760"/>
      <w:proofErr w:type="spellStart"/>
      <w:r>
        <w:t>CPA</w:t>
      </w:r>
      <w:r w:rsidRPr="00367B4A">
        <w:rPr>
          <w:vertAlign w:val="subscript"/>
        </w:rPr>
        <w:t>app</w:t>
      </w:r>
      <w:bookmarkEnd w:id="27"/>
      <w:proofErr w:type="spellEnd"/>
    </w:p>
    <w:p w14:paraId="6AF1658E" w14:textId="55ED34A4" w:rsidR="009B64E8" w:rsidRPr="009B64E8" w:rsidRDefault="009B64E8" w:rsidP="009B64E8">
      <w:pPr>
        <w:pStyle w:val="Heading3"/>
      </w:pPr>
      <w:bookmarkStart w:id="28" w:name="_Toc241855761"/>
      <w:r>
        <w:t>Providing committed values</w:t>
      </w:r>
      <w:bookmarkEnd w:id="28"/>
    </w:p>
    <w:p w14:paraId="0FF16D60" w14:textId="77777777" w:rsidR="00396705" w:rsidRPr="003F43A9" w:rsidRDefault="00396705" w:rsidP="00396705">
      <w:pPr>
        <w:rPr>
          <w:b/>
          <w:bCs/>
        </w:rPr>
      </w:pPr>
      <w:r w:rsidRPr="71B291D2">
        <w:rPr>
          <w:rFonts w:eastAsia="Open Sans"/>
          <w:color w:val="000000" w:themeColor="text1"/>
        </w:rPr>
        <w:t>The candidate is required to provide full information of the systems used for running the benchmarks (reference system) and of the offered system</w:t>
      </w:r>
      <w:r>
        <w:rPr>
          <w:rFonts w:eastAsia="Open Sans"/>
          <w:color w:val="000000" w:themeColor="text1"/>
        </w:rPr>
        <w:t xml:space="preserve"> following the template of the Table below. </w:t>
      </w:r>
      <w:r w:rsidRPr="71B291D2">
        <w:rPr>
          <w:rFonts w:eastAsia="Open Sans"/>
          <w:color w:val="000000" w:themeColor="text1"/>
        </w:rPr>
        <w:t xml:space="preserve"> </w:t>
      </w:r>
    </w:p>
    <w:tbl>
      <w:tblPr>
        <w:tblStyle w:val="TableGrid"/>
        <w:tblW w:w="0" w:type="auto"/>
        <w:jc w:val="center"/>
        <w:tblLayout w:type="fixed"/>
        <w:tblLook w:val="0000" w:firstRow="0" w:lastRow="0" w:firstColumn="0" w:lastColumn="0" w:noHBand="0" w:noVBand="0"/>
      </w:tblPr>
      <w:tblGrid>
        <w:gridCol w:w="3145"/>
        <w:gridCol w:w="3150"/>
        <w:gridCol w:w="2970"/>
      </w:tblGrid>
      <w:tr w:rsidR="00396705" w:rsidRPr="009161EB" w14:paraId="2C3FF388" w14:textId="77777777">
        <w:trPr>
          <w:trHeight w:val="300"/>
          <w:jc w:val="center"/>
        </w:trPr>
        <w:tc>
          <w:tcPr>
            <w:tcW w:w="3145" w:type="dxa"/>
            <w:tcMar>
              <w:left w:w="105" w:type="dxa"/>
              <w:right w:w="105" w:type="dxa"/>
            </w:tcMar>
          </w:tcPr>
          <w:p w14:paraId="3BFDB964" w14:textId="77777777" w:rsidR="00396705" w:rsidRPr="009161EB" w:rsidRDefault="00396705">
            <w:pPr>
              <w:rPr>
                <w:rFonts w:eastAsia="Open Sans"/>
                <w:color w:val="000000" w:themeColor="text1"/>
              </w:rPr>
            </w:pPr>
          </w:p>
        </w:tc>
        <w:tc>
          <w:tcPr>
            <w:tcW w:w="3150" w:type="dxa"/>
            <w:shd w:val="clear" w:color="auto" w:fill="BFBFBF" w:themeFill="background1" w:themeFillShade="BF"/>
            <w:tcMar>
              <w:left w:w="105" w:type="dxa"/>
              <w:right w:w="105" w:type="dxa"/>
            </w:tcMar>
          </w:tcPr>
          <w:p w14:paraId="0FBE100A" w14:textId="77777777" w:rsidR="00396705" w:rsidRPr="00B42485" w:rsidRDefault="00396705">
            <w:pPr>
              <w:jc w:val="center"/>
              <w:rPr>
                <w:rFonts w:eastAsia="Open Sans"/>
                <w:b/>
                <w:bCs/>
              </w:rPr>
            </w:pPr>
            <w:r>
              <w:rPr>
                <w:rFonts w:eastAsia="Open Sans"/>
                <w:b/>
                <w:bCs/>
              </w:rPr>
              <w:t xml:space="preserve">INNOVATE </w:t>
            </w:r>
            <w:r>
              <w:rPr>
                <w:rFonts w:eastAsia="Open Sans"/>
                <w:b/>
                <w:bCs/>
              </w:rPr>
              <w:br/>
            </w:r>
            <w:r w:rsidRPr="009161EB">
              <w:rPr>
                <w:rFonts w:eastAsia="Open Sans"/>
                <w:b/>
                <w:bCs/>
              </w:rPr>
              <w:t>(reference system)</w:t>
            </w:r>
          </w:p>
        </w:tc>
        <w:tc>
          <w:tcPr>
            <w:tcW w:w="2970" w:type="dxa"/>
            <w:shd w:val="clear" w:color="auto" w:fill="BFBFBF" w:themeFill="background1" w:themeFillShade="BF"/>
            <w:tcMar>
              <w:left w:w="105" w:type="dxa"/>
              <w:right w:w="105" w:type="dxa"/>
            </w:tcMar>
          </w:tcPr>
          <w:p w14:paraId="097A19E4" w14:textId="77777777" w:rsidR="00396705" w:rsidRPr="009161EB" w:rsidRDefault="00396705">
            <w:pPr>
              <w:jc w:val="center"/>
              <w:rPr>
                <w:rFonts w:eastAsia="Open Sans"/>
                <w:b/>
                <w:bCs/>
              </w:rPr>
            </w:pPr>
            <w:r>
              <w:rPr>
                <w:rFonts w:eastAsia="Open Sans"/>
                <w:b/>
                <w:bCs/>
              </w:rPr>
              <w:t>INNOVATE</w:t>
            </w:r>
            <w:r w:rsidRPr="009161EB">
              <w:rPr>
                <w:rFonts w:eastAsia="Open Sans"/>
                <w:b/>
                <w:bCs/>
              </w:rPr>
              <w:t xml:space="preserve"> </w:t>
            </w:r>
            <w:r>
              <w:rPr>
                <w:rFonts w:eastAsia="Open Sans"/>
                <w:b/>
                <w:bCs/>
              </w:rPr>
              <w:br/>
            </w:r>
            <w:r w:rsidRPr="009161EB">
              <w:rPr>
                <w:rFonts w:eastAsia="Open Sans"/>
                <w:b/>
                <w:bCs/>
              </w:rPr>
              <w:t>(Offered system)</w:t>
            </w:r>
          </w:p>
        </w:tc>
      </w:tr>
      <w:tr w:rsidR="00396705" w:rsidRPr="009161EB" w14:paraId="7010D97B" w14:textId="77777777">
        <w:trPr>
          <w:trHeight w:val="300"/>
          <w:jc w:val="center"/>
        </w:trPr>
        <w:tc>
          <w:tcPr>
            <w:tcW w:w="3145" w:type="dxa"/>
            <w:tcMar>
              <w:left w:w="105" w:type="dxa"/>
              <w:right w:w="105" w:type="dxa"/>
            </w:tcMar>
          </w:tcPr>
          <w:p w14:paraId="2C6E689F" w14:textId="77777777" w:rsidR="00396705" w:rsidRPr="009161EB" w:rsidRDefault="00396705">
            <w:pPr>
              <w:jc w:val="left"/>
              <w:rPr>
                <w:rFonts w:eastAsia="Open Sans"/>
              </w:rPr>
            </w:pPr>
            <w:r w:rsidRPr="009161EB">
              <w:rPr>
                <w:rFonts w:eastAsia="Open Sans"/>
              </w:rPr>
              <w:t>System model</w:t>
            </w:r>
          </w:p>
        </w:tc>
        <w:tc>
          <w:tcPr>
            <w:tcW w:w="3150" w:type="dxa"/>
            <w:tcMar>
              <w:left w:w="105" w:type="dxa"/>
              <w:right w:w="105" w:type="dxa"/>
            </w:tcMar>
          </w:tcPr>
          <w:p w14:paraId="22B068CA" w14:textId="77777777" w:rsidR="00396705" w:rsidRPr="009161EB" w:rsidRDefault="00396705">
            <w:pPr>
              <w:jc w:val="center"/>
              <w:rPr>
                <w:rFonts w:eastAsia="Open Sans"/>
              </w:rPr>
            </w:pPr>
          </w:p>
        </w:tc>
        <w:tc>
          <w:tcPr>
            <w:tcW w:w="2970" w:type="dxa"/>
            <w:tcMar>
              <w:left w:w="105" w:type="dxa"/>
              <w:right w:w="105" w:type="dxa"/>
            </w:tcMar>
          </w:tcPr>
          <w:p w14:paraId="64B0DCBB" w14:textId="77777777" w:rsidR="00396705" w:rsidRPr="009161EB" w:rsidRDefault="00396705">
            <w:pPr>
              <w:jc w:val="center"/>
              <w:rPr>
                <w:rFonts w:eastAsia="Open Sans"/>
              </w:rPr>
            </w:pPr>
          </w:p>
        </w:tc>
      </w:tr>
      <w:tr w:rsidR="00396705" w:rsidRPr="009161EB" w14:paraId="7707B3C3" w14:textId="77777777">
        <w:trPr>
          <w:trHeight w:val="300"/>
          <w:jc w:val="center"/>
        </w:trPr>
        <w:tc>
          <w:tcPr>
            <w:tcW w:w="3145" w:type="dxa"/>
            <w:tcMar>
              <w:left w:w="105" w:type="dxa"/>
              <w:right w:w="105" w:type="dxa"/>
            </w:tcMar>
          </w:tcPr>
          <w:p w14:paraId="517444EF" w14:textId="77777777" w:rsidR="00396705" w:rsidRPr="009161EB" w:rsidRDefault="00396705">
            <w:pPr>
              <w:jc w:val="left"/>
              <w:rPr>
                <w:rFonts w:eastAsia="Open Sans"/>
              </w:rPr>
            </w:pPr>
            <w:r w:rsidRPr="009161EB">
              <w:rPr>
                <w:rFonts w:eastAsia="Open Sans"/>
              </w:rPr>
              <w:t>Operating system and kernel</w:t>
            </w:r>
          </w:p>
        </w:tc>
        <w:tc>
          <w:tcPr>
            <w:tcW w:w="3150" w:type="dxa"/>
            <w:tcMar>
              <w:left w:w="105" w:type="dxa"/>
              <w:right w:w="105" w:type="dxa"/>
            </w:tcMar>
          </w:tcPr>
          <w:p w14:paraId="74856B66" w14:textId="77777777" w:rsidR="00396705" w:rsidRPr="009161EB" w:rsidRDefault="00396705">
            <w:pPr>
              <w:jc w:val="center"/>
              <w:rPr>
                <w:rFonts w:eastAsia="Open Sans"/>
              </w:rPr>
            </w:pPr>
          </w:p>
        </w:tc>
        <w:tc>
          <w:tcPr>
            <w:tcW w:w="2970" w:type="dxa"/>
            <w:tcMar>
              <w:left w:w="105" w:type="dxa"/>
              <w:right w:w="105" w:type="dxa"/>
            </w:tcMar>
          </w:tcPr>
          <w:p w14:paraId="3D761B72" w14:textId="77777777" w:rsidR="00396705" w:rsidRPr="009161EB" w:rsidRDefault="00396705">
            <w:pPr>
              <w:jc w:val="center"/>
              <w:rPr>
                <w:rFonts w:eastAsia="Open Sans"/>
              </w:rPr>
            </w:pPr>
          </w:p>
        </w:tc>
      </w:tr>
      <w:tr w:rsidR="00396705" w:rsidRPr="009161EB" w14:paraId="286CB4D5" w14:textId="77777777">
        <w:trPr>
          <w:trHeight w:val="300"/>
          <w:jc w:val="center"/>
        </w:trPr>
        <w:tc>
          <w:tcPr>
            <w:tcW w:w="3145" w:type="dxa"/>
            <w:tcMar>
              <w:left w:w="105" w:type="dxa"/>
              <w:right w:w="105" w:type="dxa"/>
            </w:tcMar>
          </w:tcPr>
          <w:p w14:paraId="7D882763" w14:textId="77777777" w:rsidR="00396705" w:rsidRPr="009161EB" w:rsidRDefault="00396705">
            <w:pPr>
              <w:jc w:val="left"/>
              <w:rPr>
                <w:rFonts w:eastAsia="Open Sans"/>
              </w:rPr>
            </w:pPr>
            <w:r w:rsidRPr="009161EB">
              <w:rPr>
                <w:rFonts w:eastAsia="Open Sans"/>
              </w:rPr>
              <w:t>C/C++ Compiler suite and version</w:t>
            </w:r>
          </w:p>
        </w:tc>
        <w:tc>
          <w:tcPr>
            <w:tcW w:w="3150" w:type="dxa"/>
            <w:tcMar>
              <w:left w:w="105" w:type="dxa"/>
              <w:right w:w="105" w:type="dxa"/>
            </w:tcMar>
          </w:tcPr>
          <w:p w14:paraId="6B5C025D" w14:textId="77777777" w:rsidR="00396705" w:rsidRPr="009161EB" w:rsidRDefault="00396705">
            <w:pPr>
              <w:jc w:val="center"/>
              <w:rPr>
                <w:rFonts w:eastAsia="Open Sans"/>
              </w:rPr>
            </w:pPr>
          </w:p>
        </w:tc>
        <w:tc>
          <w:tcPr>
            <w:tcW w:w="2970" w:type="dxa"/>
            <w:tcMar>
              <w:left w:w="105" w:type="dxa"/>
              <w:right w:w="105" w:type="dxa"/>
            </w:tcMar>
          </w:tcPr>
          <w:p w14:paraId="43D39E4C" w14:textId="77777777" w:rsidR="00396705" w:rsidRPr="009161EB" w:rsidRDefault="00396705">
            <w:pPr>
              <w:jc w:val="center"/>
              <w:rPr>
                <w:rFonts w:eastAsia="Open Sans"/>
              </w:rPr>
            </w:pPr>
          </w:p>
        </w:tc>
      </w:tr>
      <w:tr w:rsidR="00396705" w:rsidRPr="009161EB" w14:paraId="486F1210" w14:textId="77777777">
        <w:trPr>
          <w:trHeight w:val="300"/>
          <w:jc w:val="center"/>
        </w:trPr>
        <w:tc>
          <w:tcPr>
            <w:tcW w:w="3145" w:type="dxa"/>
            <w:tcMar>
              <w:left w:w="105" w:type="dxa"/>
              <w:right w:w="105" w:type="dxa"/>
            </w:tcMar>
          </w:tcPr>
          <w:p w14:paraId="6D622671" w14:textId="77777777" w:rsidR="00396705" w:rsidRPr="009161EB" w:rsidRDefault="00396705">
            <w:pPr>
              <w:jc w:val="left"/>
              <w:rPr>
                <w:rFonts w:eastAsia="Open Sans"/>
              </w:rPr>
            </w:pPr>
            <w:r w:rsidRPr="009161EB">
              <w:rPr>
                <w:rFonts w:eastAsia="Open Sans"/>
              </w:rPr>
              <w:t>FORTRAN (77/90/95/2003) Compiler suite and version</w:t>
            </w:r>
          </w:p>
        </w:tc>
        <w:tc>
          <w:tcPr>
            <w:tcW w:w="3150" w:type="dxa"/>
            <w:tcMar>
              <w:left w:w="105" w:type="dxa"/>
              <w:right w:w="105" w:type="dxa"/>
            </w:tcMar>
          </w:tcPr>
          <w:p w14:paraId="6969BFCC" w14:textId="77777777" w:rsidR="00396705" w:rsidRPr="009161EB" w:rsidRDefault="00396705">
            <w:pPr>
              <w:jc w:val="center"/>
              <w:rPr>
                <w:rFonts w:eastAsia="Open Sans"/>
              </w:rPr>
            </w:pPr>
          </w:p>
        </w:tc>
        <w:tc>
          <w:tcPr>
            <w:tcW w:w="2970" w:type="dxa"/>
            <w:tcMar>
              <w:left w:w="105" w:type="dxa"/>
              <w:right w:w="105" w:type="dxa"/>
            </w:tcMar>
          </w:tcPr>
          <w:p w14:paraId="18EFF3F7" w14:textId="77777777" w:rsidR="00396705" w:rsidRPr="009161EB" w:rsidRDefault="00396705">
            <w:pPr>
              <w:jc w:val="center"/>
              <w:rPr>
                <w:rFonts w:eastAsia="Open Sans"/>
              </w:rPr>
            </w:pPr>
          </w:p>
        </w:tc>
      </w:tr>
      <w:tr w:rsidR="00396705" w:rsidRPr="009161EB" w14:paraId="20D81BC1" w14:textId="77777777">
        <w:trPr>
          <w:trHeight w:val="300"/>
          <w:jc w:val="center"/>
        </w:trPr>
        <w:tc>
          <w:tcPr>
            <w:tcW w:w="3145" w:type="dxa"/>
            <w:tcMar>
              <w:left w:w="105" w:type="dxa"/>
              <w:right w:w="105" w:type="dxa"/>
            </w:tcMar>
          </w:tcPr>
          <w:p w14:paraId="6814C6A7" w14:textId="77777777" w:rsidR="00396705" w:rsidRPr="009161EB" w:rsidRDefault="00396705">
            <w:pPr>
              <w:jc w:val="left"/>
              <w:rPr>
                <w:rFonts w:eastAsia="Open Sans"/>
              </w:rPr>
            </w:pPr>
            <w:r w:rsidRPr="009161EB">
              <w:rPr>
                <w:rFonts w:eastAsia="Open Sans"/>
              </w:rPr>
              <w:t xml:space="preserve">Optimized libraries used </w:t>
            </w:r>
          </w:p>
        </w:tc>
        <w:tc>
          <w:tcPr>
            <w:tcW w:w="3150" w:type="dxa"/>
            <w:tcMar>
              <w:left w:w="105" w:type="dxa"/>
              <w:right w:w="105" w:type="dxa"/>
            </w:tcMar>
          </w:tcPr>
          <w:p w14:paraId="0015E284" w14:textId="77777777" w:rsidR="00396705" w:rsidRPr="009161EB" w:rsidRDefault="00396705">
            <w:pPr>
              <w:jc w:val="center"/>
              <w:rPr>
                <w:rFonts w:eastAsia="Open Sans"/>
              </w:rPr>
            </w:pPr>
          </w:p>
        </w:tc>
        <w:tc>
          <w:tcPr>
            <w:tcW w:w="2970" w:type="dxa"/>
            <w:tcMar>
              <w:left w:w="105" w:type="dxa"/>
              <w:right w:w="105" w:type="dxa"/>
            </w:tcMar>
          </w:tcPr>
          <w:p w14:paraId="629FA05E" w14:textId="77777777" w:rsidR="00396705" w:rsidRPr="009161EB" w:rsidRDefault="00396705">
            <w:pPr>
              <w:jc w:val="center"/>
              <w:rPr>
                <w:rFonts w:eastAsia="Open Sans"/>
              </w:rPr>
            </w:pPr>
          </w:p>
        </w:tc>
      </w:tr>
      <w:tr w:rsidR="00396705" w:rsidRPr="009161EB" w14:paraId="7E2D4115" w14:textId="77777777">
        <w:trPr>
          <w:trHeight w:val="300"/>
          <w:jc w:val="center"/>
        </w:trPr>
        <w:tc>
          <w:tcPr>
            <w:tcW w:w="3145" w:type="dxa"/>
            <w:tcMar>
              <w:left w:w="105" w:type="dxa"/>
              <w:right w:w="105" w:type="dxa"/>
            </w:tcMar>
          </w:tcPr>
          <w:p w14:paraId="1DAD87EB" w14:textId="77777777" w:rsidR="00396705" w:rsidRPr="009161EB" w:rsidRDefault="00396705">
            <w:pPr>
              <w:jc w:val="left"/>
              <w:rPr>
                <w:rFonts w:eastAsia="Open Sans"/>
              </w:rPr>
            </w:pPr>
            <w:r>
              <w:rPr>
                <w:rFonts w:eastAsia="Open Sans"/>
              </w:rPr>
              <w:t>AI/ML Framework (type and version)</w:t>
            </w:r>
          </w:p>
        </w:tc>
        <w:tc>
          <w:tcPr>
            <w:tcW w:w="3150" w:type="dxa"/>
            <w:tcMar>
              <w:left w:w="105" w:type="dxa"/>
              <w:right w:w="105" w:type="dxa"/>
            </w:tcMar>
          </w:tcPr>
          <w:p w14:paraId="2543FCD1" w14:textId="77777777" w:rsidR="00396705" w:rsidRPr="009161EB" w:rsidRDefault="00396705">
            <w:pPr>
              <w:jc w:val="center"/>
              <w:rPr>
                <w:rFonts w:eastAsia="Open Sans"/>
              </w:rPr>
            </w:pPr>
          </w:p>
        </w:tc>
        <w:tc>
          <w:tcPr>
            <w:tcW w:w="2970" w:type="dxa"/>
            <w:tcMar>
              <w:left w:w="105" w:type="dxa"/>
              <w:right w:w="105" w:type="dxa"/>
            </w:tcMar>
          </w:tcPr>
          <w:p w14:paraId="3C46AB7A" w14:textId="77777777" w:rsidR="00396705" w:rsidRPr="009161EB" w:rsidRDefault="00396705">
            <w:pPr>
              <w:jc w:val="center"/>
              <w:rPr>
                <w:rFonts w:eastAsia="Open Sans"/>
              </w:rPr>
            </w:pPr>
          </w:p>
        </w:tc>
      </w:tr>
      <w:tr w:rsidR="00396705" w:rsidRPr="009161EB" w14:paraId="51C392B1" w14:textId="77777777">
        <w:trPr>
          <w:trHeight w:val="300"/>
          <w:jc w:val="center"/>
        </w:trPr>
        <w:tc>
          <w:tcPr>
            <w:tcW w:w="3145" w:type="dxa"/>
            <w:tcMar>
              <w:left w:w="105" w:type="dxa"/>
              <w:right w:w="105" w:type="dxa"/>
            </w:tcMar>
          </w:tcPr>
          <w:p w14:paraId="2926B3B3" w14:textId="77777777" w:rsidR="00396705" w:rsidRPr="009161EB" w:rsidRDefault="00396705">
            <w:pPr>
              <w:jc w:val="left"/>
              <w:rPr>
                <w:rFonts w:eastAsia="Open Sans"/>
              </w:rPr>
            </w:pPr>
            <w:r w:rsidRPr="009161EB">
              <w:rPr>
                <w:rFonts w:eastAsia="Open Sans"/>
              </w:rPr>
              <w:t>Supported programming paradigms (MPI, OpenMP, vendor specific, etc...), and their version.</w:t>
            </w:r>
          </w:p>
        </w:tc>
        <w:tc>
          <w:tcPr>
            <w:tcW w:w="3150" w:type="dxa"/>
            <w:tcMar>
              <w:left w:w="105" w:type="dxa"/>
              <w:right w:w="105" w:type="dxa"/>
            </w:tcMar>
          </w:tcPr>
          <w:p w14:paraId="4CC89140" w14:textId="77777777" w:rsidR="00396705" w:rsidRPr="009161EB" w:rsidRDefault="00396705">
            <w:pPr>
              <w:jc w:val="center"/>
              <w:rPr>
                <w:rFonts w:eastAsia="Open Sans"/>
              </w:rPr>
            </w:pPr>
          </w:p>
        </w:tc>
        <w:tc>
          <w:tcPr>
            <w:tcW w:w="2970" w:type="dxa"/>
            <w:tcMar>
              <w:left w:w="105" w:type="dxa"/>
              <w:right w:w="105" w:type="dxa"/>
            </w:tcMar>
          </w:tcPr>
          <w:p w14:paraId="45791912" w14:textId="77777777" w:rsidR="00396705" w:rsidRPr="009161EB" w:rsidRDefault="00396705">
            <w:pPr>
              <w:jc w:val="center"/>
              <w:rPr>
                <w:rFonts w:eastAsia="Open Sans"/>
              </w:rPr>
            </w:pPr>
          </w:p>
        </w:tc>
      </w:tr>
      <w:tr w:rsidR="00396705" w:rsidRPr="009161EB" w14:paraId="78743190" w14:textId="77777777">
        <w:trPr>
          <w:trHeight w:val="300"/>
          <w:jc w:val="center"/>
        </w:trPr>
        <w:tc>
          <w:tcPr>
            <w:tcW w:w="3145" w:type="dxa"/>
            <w:tcMar>
              <w:left w:w="105" w:type="dxa"/>
              <w:right w:w="105" w:type="dxa"/>
            </w:tcMar>
          </w:tcPr>
          <w:p w14:paraId="56DF7142" w14:textId="77777777" w:rsidR="00396705" w:rsidRDefault="00396705">
            <w:pPr>
              <w:jc w:val="left"/>
              <w:rPr>
                <w:rFonts w:eastAsia="Open Sans"/>
              </w:rPr>
            </w:pPr>
            <w:r>
              <w:rPr>
                <w:rFonts w:eastAsia="Open Sans"/>
              </w:rPr>
              <w:t>Accelerator type</w:t>
            </w:r>
          </w:p>
        </w:tc>
        <w:tc>
          <w:tcPr>
            <w:tcW w:w="3150" w:type="dxa"/>
            <w:tcMar>
              <w:left w:w="105" w:type="dxa"/>
              <w:right w:w="105" w:type="dxa"/>
            </w:tcMar>
          </w:tcPr>
          <w:p w14:paraId="5508CC77" w14:textId="77777777" w:rsidR="00396705" w:rsidRPr="009161EB" w:rsidRDefault="00396705">
            <w:pPr>
              <w:jc w:val="center"/>
              <w:rPr>
                <w:rFonts w:eastAsia="Open Sans"/>
              </w:rPr>
            </w:pPr>
          </w:p>
        </w:tc>
        <w:tc>
          <w:tcPr>
            <w:tcW w:w="2970" w:type="dxa"/>
            <w:tcMar>
              <w:left w:w="105" w:type="dxa"/>
              <w:right w:w="105" w:type="dxa"/>
            </w:tcMar>
          </w:tcPr>
          <w:p w14:paraId="4D98C2C0" w14:textId="77777777" w:rsidR="00396705" w:rsidRPr="009161EB" w:rsidRDefault="00396705">
            <w:pPr>
              <w:jc w:val="center"/>
              <w:rPr>
                <w:rFonts w:eastAsia="Open Sans"/>
              </w:rPr>
            </w:pPr>
          </w:p>
        </w:tc>
      </w:tr>
      <w:tr w:rsidR="00396705" w:rsidRPr="009161EB" w14:paraId="7962FDD6" w14:textId="77777777">
        <w:trPr>
          <w:trHeight w:val="300"/>
          <w:jc w:val="center"/>
        </w:trPr>
        <w:tc>
          <w:tcPr>
            <w:tcW w:w="3145" w:type="dxa"/>
            <w:tcMar>
              <w:left w:w="105" w:type="dxa"/>
              <w:right w:w="105" w:type="dxa"/>
            </w:tcMar>
          </w:tcPr>
          <w:p w14:paraId="1C9E5E25" w14:textId="77777777" w:rsidR="00396705" w:rsidRPr="009161EB" w:rsidRDefault="00396705">
            <w:pPr>
              <w:jc w:val="left"/>
              <w:rPr>
                <w:rFonts w:eastAsia="Open Sans"/>
              </w:rPr>
            </w:pPr>
            <w:r>
              <w:rPr>
                <w:rFonts w:eastAsia="Open Sans"/>
              </w:rPr>
              <w:t>Accelerator memory type</w:t>
            </w:r>
          </w:p>
        </w:tc>
        <w:tc>
          <w:tcPr>
            <w:tcW w:w="3150" w:type="dxa"/>
            <w:tcMar>
              <w:left w:w="105" w:type="dxa"/>
              <w:right w:w="105" w:type="dxa"/>
            </w:tcMar>
          </w:tcPr>
          <w:p w14:paraId="028E7C99" w14:textId="77777777" w:rsidR="00396705" w:rsidRPr="009161EB" w:rsidRDefault="00396705">
            <w:pPr>
              <w:jc w:val="center"/>
              <w:rPr>
                <w:rFonts w:eastAsia="Open Sans"/>
              </w:rPr>
            </w:pPr>
          </w:p>
        </w:tc>
        <w:tc>
          <w:tcPr>
            <w:tcW w:w="2970" w:type="dxa"/>
            <w:tcMar>
              <w:left w:w="105" w:type="dxa"/>
              <w:right w:w="105" w:type="dxa"/>
            </w:tcMar>
          </w:tcPr>
          <w:p w14:paraId="2F4EB42D" w14:textId="77777777" w:rsidR="00396705" w:rsidRPr="009161EB" w:rsidRDefault="00396705">
            <w:pPr>
              <w:jc w:val="center"/>
              <w:rPr>
                <w:rFonts w:eastAsia="Open Sans"/>
              </w:rPr>
            </w:pPr>
          </w:p>
        </w:tc>
      </w:tr>
      <w:tr w:rsidR="00396705" w:rsidRPr="008848F8" w14:paraId="20389C25" w14:textId="77777777">
        <w:trPr>
          <w:trHeight w:val="300"/>
          <w:jc w:val="center"/>
        </w:trPr>
        <w:tc>
          <w:tcPr>
            <w:tcW w:w="3145" w:type="dxa"/>
            <w:tcMar>
              <w:left w:w="105" w:type="dxa"/>
              <w:right w:w="105" w:type="dxa"/>
            </w:tcMar>
          </w:tcPr>
          <w:p w14:paraId="65B0E344" w14:textId="77777777" w:rsidR="00396705" w:rsidRPr="008848F8" w:rsidRDefault="00396705">
            <w:pPr>
              <w:jc w:val="left"/>
              <w:rPr>
                <w:rFonts w:eastAsia="Open Sans"/>
                <w:lang w:val="it-IT"/>
              </w:rPr>
            </w:pPr>
            <w:r w:rsidRPr="008848F8">
              <w:rPr>
                <w:rFonts w:eastAsia="Open Sans"/>
                <w:lang w:val="it-IT"/>
              </w:rPr>
              <w:t xml:space="preserve">Accelerator software (API, driver version) </w:t>
            </w:r>
          </w:p>
        </w:tc>
        <w:tc>
          <w:tcPr>
            <w:tcW w:w="3150" w:type="dxa"/>
            <w:tcMar>
              <w:left w:w="105" w:type="dxa"/>
              <w:right w:w="105" w:type="dxa"/>
            </w:tcMar>
          </w:tcPr>
          <w:p w14:paraId="4E0B9087" w14:textId="77777777" w:rsidR="00396705" w:rsidRPr="008848F8" w:rsidRDefault="00396705">
            <w:pPr>
              <w:jc w:val="center"/>
              <w:rPr>
                <w:rFonts w:eastAsia="Open Sans"/>
                <w:lang w:val="it-IT"/>
              </w:rPr>
            </w:pPr>
          </w:p>
        </w:tc>
        <w:tc>
          <w:tcPr>
            <w:tcW w:w="2970" w:type="dxa"/>
            <w:tcMar>
              <w:left w:w="105" w:type="dxa"/>
              <w:right w:w="105" w:type="dxa"/>
            </w:tcMar>
          </w:tcPr>
          <w:p w14:paraId="2CB4694E" w14:textId="77777777" w:rsidR="00396705" w:rsidRPr="008848F8" w:rsidRDefault="00396705">
            <w:pPr>
              <w:jc w:val="center"/>
              <w:rPr>
                <w:rFonts w:eastAsia="Open Sans"/>
                <w:lang w:val="it-IT"/>
              </w:rPr>
            </w:pPr>
          </w:p>
        </w:tc>
      </w:tr>
      <w:tr w:rsidR="00396705" w:rsidRPr="009161EB" w14:paraId="5DA0BDB6" w14:textId="77777777">
        <w:trPr>
          <w:trHeight w:val="300"/>
          <w:jc w:val="center"/>
        </w:trPr>
        <w:tc>
          <w:tcPr>
            <w:tcW w:w="3145" w:type="dxa"/>
            <w:tcMar>
              <w:left w:w="105" w:type="dxa"/>
              <w:right w:w="105" w:type="dxa"/>
            </w:tcMar>
          </w:tcPr>
          <w:p w14:paraId="36CB03DF" w14:textId="77777777" w:rsidR="00396705" w:rsidRPr="009161EB" w:rsidRDefault="00396705">
            <w:pPr>
              <w:jc w:val="left"/>
              <w:rPr>
                <w:rFonts w:eastAsia="Open Sans"/>
              </w:rPr>
            </w:pPr>
            <w:r w:rsidRPr="009161EB">
              <w:rPr>
                <w:rFonts w:eastAsia="Open Sans"/>
              </w:rPr>
              <w:t>Filesystem</w:t>
            </w:r>
          </w:p>
        </w:tc>
        <w:tc>
          <w:tcPr>
            <w:tcW w:w="3150" w:type="dxa"/>
            <w:tcMar>
              <w:left w:w="105" w:type="dxa"/>
              <w:right w:w="105" w:type="dxa"/>
            </w:tcMar>
          </w:tcPr>
          <w:p w14:paraId="25603FFB" w14:textId="77777777" w:rsidR="00396705" w:rsidRPr="009161EB" w:rsidRDefault="00396705">
            <w:pPr>
              <w:jc w:val="center"/>
              <w:rPr>
                <w:rFonts w:eastAsia="Open Sans"/>
              </w:rPr>
            </w:pPr>
          </w:p>
        </w:tc>
        <w:tc>
          <w:tcPr>
            <w:tcW w:w="2970" w:type="dxa"/>
            <w:tcMar>
              <w:left w:w="105" w:type="dxa"/>
              <w:right w:w="105" w:type="dxa"/>
            </w:tcMar>
          </w:tcPr>
          <w:p w14:paraId="78833BF9" w14:textId="77777777" w:rsidR="00396705" w:rsidRPr="009161EB" w:rsidRDefault="00396705">
            <w:pPr>
              <w:jc w:val="center"/>
              <w:rPr>
                <w:rFonts w:eastAsia="Open Sans"/>
              </w:rPr>
            </w:pPr>
          </w:p>
        </w:tc>
      </w:tr>
      <w:tr w:rsidR="00396705" w:rsidRPr="009161EB" w14:paraId="36443748" w14:textId="77777777">
        <w:trPr>
          <w:trHeight w:val="300"/>
          <w:jc w:val="center"/>
        </w:trPr>
        <w:tc>
          <w:tcPr>
            <w:tcW w:w="3145" w:type="dxa"/>
            <w:tcMar>
              <w:left w:w="105" w:type="dxa"/>
              <w:right w:w="105" w:type="dxa"/>
            </w:tcMar>
          </w:tcPr>
          <w:p w14:paraId="7A9ACB80" w14:textId="77777777" w:rsidR="00396705" w:rsidRPr="009161EB" w:rsidRDefault="00396705">
            <w:pPr>
              <w:jc w:val="left"/>
              <w:rPr>
                <w:rFonts w:eastAsia="Open Sans"/>
              </w:rPr>
            </w:pPr>
            <w:r w:rsidRPr="009161EB">
              <w:rPr>
                <w:rFonts w:eastAsia="Open Sans"/>
              </w:rPr>
              <w:t>Network (Topology, MPI Bandwidth, MPI Latency and oversubscription)</w:t>
            </w:r>
          </w:p>
        </w:tc>
        <w:tc>
          <w:tcPr>
            <w:tcW w:w="3150" w:type="dxa"/>
            <w:tcMar>
              <w:left w:w="105" w:type="dxa"/>
              <w:right w:w="105" w:type="dxa"/>
            </w:tcMar>
          </w:tcPr>
          <w:p w14:paraId="1F7DEC48" w14:textId="77777777" w:rsidR="00396705" w:rsidRPr="009161EB" w:rsidRDefault="00396705">
            <w:pPr>
              <w:jc w:val="center"/>
              <w:rPr>
                <w:rFonts w:eastAsia="Open Sans"/>
              </w:rPr>
            </w:pPr>
          </w:p>
        </w:tc>
        <w:tc>
          <w:tcPr>
            <w:tcW w:w="2970" w:type="dxa"/>
            <w:tcMar>
              <w:left w:w="105" w:type="dxa"/>
              <w:right w:w="105" w:type="dxa"/>
            </w:tcMar>
          </w:tcPr>
          <w:p w14:paraId="3CDE4685" w14:textId="77777777" w:rsidR="00396705" w:rsidRPr="009161EB" w:rsidRDefault="00396705">
            <w:pPr>
              <w:keepNext/>
              <w:jc w:val="center"/>
              <w:rPr>
                <w:rFonts w:eastAsia="Open Sans"/>
              </w:rPr>
            </w:pPr>
          </w:p>
        </w:tc>
      </w:tr>
    </w:tbl>
    <w:p w14:paraId="298B97CA" w14:textId="3D529643" w:rsidR="00811C4D" w:rsidRDefault="00811C4D" w:rsidP="0045129C"/>
    <w:p w14:paraId="5BF473BB" w14:textId="77777777" w:rsidR="00517BC2" w:rsidRPr="00811C4D" w:rsidRDefault="00517BC2" w:rsidP="00517BC2">
      <w:pPr>
        <w:rPr>
          <w:rFonts w:eastAsia="Open Sans" w:cs="Open Sans"/>
          <w:color w:val="000000" w:themeColor="text1"/>
        </w:rPr>
      </w:pPr>
      <w:r w:rsidRPr="00811C4D">
        <w:rPr>
          <w:rFonts w:eastAsia="Open Sans" w:cs="Open Sans"/>
          <w:color w:val="000000" w:themeColor="text1"/>
        </w:rPr>
        <w:t xml:space="preserve">The Candidate is required to provide results for the </w:t>
      </w:r>
      <w:r>
        <w:rPr>
          <w:rFonts w:eastAsia="Open Sans" w:cs="Open Sans"/>
          <w:color w:val="000000" w:themeColor="text1"/>
        </w:rPr>
        <w:t xml:space="preserve">applications of </w:t>
      </w:r>
      <w:r w:rsidRPr="00811C4D">
        <w:rPr>
          <w:rFonts w:eastAsia="Open Sans" w:cs="Open Sans"/>
          <w:color w:val="000000" w:themeColor="text1"/>
        </w:rPr>
        <w:t xml:space="preserve">the benchmark suite. The Candidate must provide: </w:t>
      </w:r>
    </w:p>
    <w:p w14:paraId="4C08A606" w14:textId="77777777" w:rsidR="00517BC2" w:rsidRDefault="00517BC2" w:rsidP="00517BC2">
      <w:pPr>
        <w:pStyle w:val="ListParagraph"/>
        <w:numPr>
          <w:ilvl w:val="0"/>
          <w:numId w:val="29"/>
        </w:numPr>
        <w:rPr>
          <w:rFonts w:ascii="Open Sans" w:eastAsia="Open Sans" w:hAnsi="Open Sans" w:cs="Open Sans"/>
          <w:color w:val="000000" w:themeColor="text1"/>
        </w:rPr>
      </w:pPr>
      <w:r w:rsidRPr="003F43A9">
        <w:rPr>
          <w:rFonts w:ascii="Open Sans" w:eastAsia="Open Sans" w:hAnsi="Open Sans" w:cs="Open Sans"/>
          <w:color w:val="000000" w:themeColor="text1"/>
        </w:rPr>
        <w:t xml:space="preserve">latency values obtained on the benchmark reference system for each application of the benchmark suite. </w:t>
      </w:r>
    </w:p>
    <w:p w14:paraId="02D60CE6" w14:textId="77777777" w:rsidR="00517BC2" w:rsidRPr="003F43A9" w:rsidRDefault="00517BC2" w:rsidP="00517BC2">
      <w:pPr>
        <w:pStyle w:val="ListParagraph"/>
        <w:numPr>
          <w:ilvl w:val="0"/>
          <w:numId w:val="29"/>
        </w:numPr>
        <w:rPr>
          <w:rFonts w:ascii="Open Sans" w:eastAsia="Open Sans" w:hAnsi="Open Sans" w:cs="Open Sans"/>
          <w:color w:val="000000" w:themeColor="text1"/>
        </w:rPr>
      </w:pPr>
      <w:r w:rsidRPr="003F43A9">
        <w:rPr>
          <w:rFonts w:ascii="Open Sans" w:eastAsia="Open Sans" w:hAnsi="Open Sans" w:cs="Open Sans"/>
          <w:color w:val="000000" w:themeColor="text1"/>
        </w:rPr>
        <w:t xml:space="preserve">committed latency values for the offered system, for each application of the benchmark suite. </w:t>
      </w:r>
      <w:r>
        <w:rPr>
          <w:rFonts w:ascii="Open Sans" w:eastAsia="Open Sans" w:hAnsi="Open Sans" w:cs="Open Sans"/>
          <w:color w:val="000000" w:themeColor="text1"/>
        </w:rPr>
        <w:t>The</w:t>
      </w:r>
      <w:r w:rsidRPr="003F43A9">
        <w:rPr>
          <w:rFonts w:ascii="Open Sans" w:eastAsia="Open Sans" w:hAnsi="Open Sans" w:cs="Open Sans"/>
          <w:color w:val="000000" w:themeColor="text1"/>
        </w:rPr>
        <w:t xml:space="preserve"> committed results will be verified during the acceptance of the system.  </w:t>
      </w:r>
    </w:p>
    <w:p w14:paraId="68B9896D" w14:textId="77777777" w:rsidR="00517BC2" w:rsidRPr="003F43A9" w:rsidRDefault="00517BC2" w:rsidP="00517BC2">
      <w:pPr>
        <w:rPr>
          <w:rFonts w:eastAsia="Open Sans" w:cs="Open Sans"/>
          <w:color w:val="000000" w:themeColor="text1"/>
        </w:rPr>
      </w:pPr>
      <w:r w:rsidRPr="003F43A9">
        <w:rPr>
          <w:rFonts w:eastAsia="Open Sans" w:cs="Open Sans"/>
          <w:color w:val="000000" w:themeColor="text1"/>
        </w:rPr>
        <w:t>The candidate must the</w:t>
      </w:r>
      <w:r>
        <w:rPr>
          <w:rFonts w:eastAsia="Open Sans" w:cs="Open Sans"/>
          <w:color w:val="000000" w:themeColor="text1"/>
        </w:rPr>
        <w:t>refore</w:t>
      </w:r>
      <w:r w:rsidRPr="003F43A9">
        <w:rPr>
          <w:rFonts w:eastAsia="Open Sans" w:cs="Open Sans"/>
          <w:color w:val="000000" w:themeColor="text1"/>
        </w:rPr>
        <w:t xml:space="preserve"> provide 2 (two) tables following the template of the table below:</w:t>
      </w:r>
    </w:p>
    <w:p w14:paraId="30DA0B71" w14:textId="77777777" w:rsidR="00517BC2" w:rsidRPr="00811C4D" w:rsidRDefault="00517BC2" w:rsidP="00517BC2">
      <w:pPr>
        <w:pStyle w:val="ListParagraph"/>
        <w:numPr>
          <w:ilvl w:val="0"/>
          <w:numId w:val="29"/>
        </w:numPr>
        <w:rPr>
          <w:rFonts w:ascii="Open Sans" w:eastAsia="Open Sans" w:hAnsi="Open Sans" w:cs="Open Sans"/>
          <w:color w:val="000000" w:themeColor="text1"/>
        </w:rPr>
      </w:pPr>
      <w:r w:rsidRPr="00811C4D">
        <w:rPr>
          <w:rFonts w:ascii="Open Sans" w:eastAsia="Open Sans" w:hAnsi="Open Sans" w:cs="Open Sans"/>
          <w:color w:val="000000" w:themeColor="text1"/>
        </w:rPr>
        <w:t>one table with the results obtained using the benchmarking reference system,</w:t>
      </w:r>
    </w:p>
    <w:p w14:paraId="37F5CDA9" w14:textId="77777777" w:rsidR="00517BC2" w:rsidRPr="00811C4D" w:rsidRDefault="00517BC2" w:rsidP="00517BC2">
      <w:pPr>
        <w:pStyle w:val="ListParagraph"/>
        <w:numPr>
          <w:ilvl w:val="0"/>
          <w:numId w:val="29"/>
        </w:numPr>
        <w:rPr>
          <w:rFonts w:ascii="Open Sans" w:eastAsia="Open Sans" w:hAnsi="Open Sans" w:cs="Open Sans"/>
          <w:color w:val="000000" w:themeColor="text1"/>
        </w:rPr>
      </w:pPr>
      <w:r w:rsidRPr="00811C4D">
        <w:rPr>
          <w:rFonts w:ascii="Open Sans" w:eastAsia="Open Sans" w:hAnsi="Open Sans" w:cs="Open Sans"/>
          <w:color w:val="000000" w:themeColor="text1"/>
        </w:rPr>
        <w:t>one table with the results committed for the offered system (in case it is needed).</w:t>
      </w:r>
    </w:p>
    <w:p w14:paraId="4BF2864E" w14:textId="77777777" w:rsidR="00544D33" w:rsidRDefault="00544D33" w:rsidP="00544D33">
      <w:pPr>
        <w:pStyle w:val="Caption"/>
      </w:pPr>
    </w:p>
    <w:tbl>
      <w:tblPr>
        <w:tblStyle w:val="TableGrid"/>
        <w:tblW w:w="7556" w:type="dxa"/>
        <w:jc w:val="center"/>
        <w:tblLayout w:type="fixed"/>
        <w:tblLook w:val="0000" w:firstRow="0" w:lastRow="0" w:firstColumn="0" w:lastColumn="0" w:noHBand="0" w:noVBand="0"/>
      </w:tblPr>
      <w:tblGrid>
        <w:gridCol w:w="2948"/>
        <w:gridCol w:w="1536"/>
        <w:gridCol w:w="1536"/>
        <w:gridCol w:w="1536"/>
      </w:tblGrid>
      <w:tr w:rsidR="00544D33" w:rsidRPr="009161EB" w14:paraId="0C2FD505" w14:textId="77777777">
        <w:trPr>
          <w:trHeight w:val="300"/>
          <w:jc w:val="center"/>
        </w:trPr>
        <w:tc>
          <w:tcPr>
            <w:tcW w:w="2948" w:type="dxa"/>
            <w:tcMar>
              <w:left w:w="105" w:type="dxa"/>
              <w:right w:w="105" w:type="dxa"/>
            </w:tcMar>
          </w:tcPr>
          <w:p w14:paraId="32173EFF" w14:textId="77777777" w:rsidR="00544D33" w:rsidRPr="009161EB" w:rsidRDefault="00544D33">
            <w:pPr>
              <w:rPr>
                <w:rFonts w:eastAsia="Open Sans"/>
                <w:color w:val="000000" w:themeColor="text1"/>
              </w:rPr>
            </w:pPr>
          </w:p>
        </w:tc>
        <w:tc>
          <w:tcPr>
            <w:tcW w:w="1536" w:type="dxa"/>
            <w:shd w:val="clear" w:color="auto" w:fill="BFBFBF" w:themeFill="background1" w:themeFillShade="BF"/>
            <w:tcMar>
              <w:left w:w="105" w:type="dxa"/>
              <w:right w:w="105" w:type="dxa"/>
            </w:tcMar>
          </w:tcPr>
          <w:p w14:paraId="40D87C40" w14:textId="77777777" w:rsidR="00544D33" w:rsidRPr="009161EB" w:rsidRDefault="00544D33">
            <w:pPr>
              <w:jc w:val="center"/>
              <w:rPr>
                <w:rFonts w:eastAsia="Open Sans"/>
                <w:b/>
                <w:bCs/>
              </w:rPr>
            </w:pPr>
            <w:r>
              <w:rPr>
                <w:rFonts w:eastAsia="Open Sans"/>
                <w:b/>
                <w:bCs/>
              </w:rPr>
              <w:t>GPT-3</w:t>
            </w:r>
          </w:p>
        </w:tc>
        <w:tc>
          <w:tcPr>
            <w:tcW w:w="1536" w:type="dxa"/>
            <w:shd w:val="clear" w:color="auto" w:fill="BFBFBF" w:themeFill="background1" w:themeFillShade="BF"/>
            <w:tcMar>
              <w:left w:w="105" w:type="dxa"/>
              <w:right w:w="105" w:type="dxa"/>
            </w:tcMar>
          </w:tcPr>
          <w:p w14:paraId="4C238541" w14:textId="77777777" w:rsidR="00544D33" w:rsidRPr="009161EB" w:rsidRDefault="00544D33">
            <w:pPr>
              <w:jc w:val="center"/>
              <w:rPr>
                <w:rFonts w:eastAsia="Open Sans"/>
                <w:b/>
                <w:bCs/>
              </w:rPr>
            </w:pPr>
            <w:proofErr w:type="spellStart"/>
            <w:r>
              <w:rPr>
                <w:rFonts w:eastAsia="Open Sans"/>
                <w:b/>
                <w:bCs/>
              </w:rPr>
              <w:t>RetinaNet</w:t>
            </w:r>
            <w:proofErr w:type="spellEnd"/>
          </w:p>
        </w:tc>
        <w:tc>
          <w:tcPr>
            <w:tcW w:w="1536" w:type="dxa"/>
            <w:shd w:val="clear" w:color="auto" w:fill="BFBFBF" w:themeFill="background1" w:themeFillShade="BF"/>
            <w:tcMar>
              <w:left w:w="105" w:type="dxa"/>
              <w:right w:w="105" w:type="dxa"/>
            </w:tcMar>
          </w:tcPr>
          <w:p w14:paraId="09BBFEEF" w14:textId="77777777" w:rsidR="00544D33" w:rsidRPr="009161EB" w:rsidRDefault="00544D33">
            <w:pPr>
              <w:jc w:val="center"/>
              <w:rPr>
                <w:rFonts w:eastAsia="Open Sans"/>
                <w:b/>
                <w:bCs/>
              </w:rPr>
            </w:pPr>
            <w:r>
              <w:rPr>
                <w:rFonts w:eastAsia="Open Sans"/>
                <w:b/>
                <w:bCs/>
              </w:rPr>
              <w:t>Stable Diffusion v2</w:t>
            </w:r>
          </w:p>
        </w:tc>
      </w:tr>
      <w:tr w:rsidR="00544D33" w:rsidRPr="009161EB" w14:paraId="3CA029E9" w14:textId="77777777">
        <w:trPr>
          <w:trHeight w:val="495"/>
          <w:jc w:val="center"/>
        </w:trPr>
        <w:tc>
          <w:tcPr>
            <w:tcW w:w="2948" w:type="dxa"/>
            <w:tcMar>
              <w:left w:w="105" w:type="dxa"/>
              <w:right w:w="105" w:type="dxa"/>
            </w:tcMar>
          </w:tcPr>
          <w:p w14:paraId="220BCB27" w14:textId="77777777" w:rsidR="00544D33" w:rsidRPr="009161EB" w:rsidRDefault="00544D33">
            <w:pPr>
              <w:jc w:val="left"/>
              <w:rPr>
                <w:rFonts w:eastAsia="Open Sans"/>
              </w:rPr>
            </w:pPr>
            <w:r w:rsidRPr="009161EB">
              <w:rPr>
                <w:rFonts w:eastAsia="Open Sans"/>
              </w:rPr>
              <w:t>Input dataset</w:t>
            </w:r>
          </w:p>
        </w:tc>
        <w:tc>
          <w:tcPr>
            <w:tcW w:w="1536" w:type="dxa"/>
            <w:tcMar>
              <w:left w:w="105" w:type="dxa"/>
              <w:right w:w="105" w:type="dxa"/>
            </w:tcMar>
          </w:tcPr>
          <w:p w14:paraId="397D62B2" w14:textId="77777777" w:rsidR="00544D33" w:rsidRPr="009161EB" w:rsidRDefault="00544D33">
            <w:pPr>
              <w:rPr>
                <w:rFonts w:eastAsia="Open Sans"/>
                <w:color w:val="000000" w:themeColor="text1"/>
              </w:rPr>
            </w:pPr>
          </w:p>
        </w:tc>
        <w:tc>
          <w:tcPr>
            <w:tcW w:w="1536" w:type="dxa"/>
            <w:tcMar>
              <w:left w:w="105" w:type="dxa"/>
              <w:right w:w="105" w:type="dxa"/>
            </w:tcMar>
          </w:tcPr>
          <w:p w14:paraId="1A40241A" w14:textId="77777777" w:rsidR="00544D33" w:rsidRPr="009161EB" w:rsidRDefault="00544D33">
            <w:pPr>
              <w:rPr>
                <w:rFonts w:eastAsia="Open Sans"/>
                <w:color w:val="000000" w:themeColor="text1"/>
              </w:rPr>
            </w:pPr>
          </w:p>
        </w:tc>
        <w:tc>
          <w:tcPr>
            <w:tcW w:w="1536" w:type="dxa"/>
            <w:tcMar>
              <w:left w:w="105" w:type="dxa"/>
              <w:right w:w="105" w:type="dxa"/>
            </w:tcMar>
          </w:tcPr>
          <w:p w14:paraId="29B5C054" w14:textId="77777777" w:rsidR="00544D33" w:rsidRPr="009161EB" w:rsidRDefault="00544D33">
            <w:pPr>
              <w:rPr>
                <w:rFonts w:eastAsia="Open Sans"/>
                <w:color w:val="000000" w:themeColor="text1"/>
              </w:rPr>
            </w:pPr>
          </w:p>
        </w:tc>
      </w:tr>
      <w:tr w:rsidR="00544D33" w:rsidRPr="009161EB" w14:paraId="47AB2A4D" w14:textId="77777777">
        <w:trPr>
          <w:trHeight w:val="495"/>
          <w:jc w:val="center"/>
        </w:trPr>
        <w:tc>
          <w:tcPr>
            <w:tcW w:w="2948" w:type="dxa"/>
            <w:tcMar>
              <w:left w:w="105" w:type="dxa"/>
              <w:right w:w="105" w:type="dxa"/>
            </w:tcMar>
          </w:tcPr>
          <w:p w14:paraId="6774AFDA" w14:textId="77777777" w:rsidR="00544D33" w:rsidRPr="009161EB" w:rsidRDefault="00544D33">
            <w:pPr>
              <w:jc w:val="left"/>
              <w:rPr>
                <w:rFonts w:eastAsia="Open Sans"/>
              </w:rPr>
            </w:pPr>
            <w:r>
              <w:rPr>
                <w:rFonts w:eastAsia="Open Sans"/>
              </w:rPr>
              <w:t>Quality metric</w:t>
            </w:r>
          </w:p>
        </w:tc>
        <w:tc>
          <w:tcPr>
            <w:tcW w:w="1536" w:type="dxa"/>
            <w:tcMar>
              <w:left w:w="105" w:type="dxa"/>
              <w:right w:w="105" w:type="dxa"/>
            </w:tcMar>
          </w:tcPr>
          <w:p w14:paraId="028B20BB" w14:textId="77777777" w:rsidR="00544D33" w:rsidRPr="009161EB" w:rsidRDefault="00544D33">
            <w:pPr>
              <w:rPr>
                <w:rFonts w:eastAsia="Open Sans"/>
                <w:color w:val="000000" w:themeColor="text1"/>
              </w:rPr>
            </w:pPr>
          </w:p>
        </w:tc>
        <w:tc>
          <w:tcPr>
            <w:tcW w:w="1536" w:type="dxa"/>
            <w:tcMar>
              <w:left w:w="105" w:type="dxa"/>
              <w:right w:w="105" w:type="dxa"/>
            </w:tcMar>
          </w:tcPr>
          <w:p w14:paraId="2E7353F1" w14:textId="77777777" w:rsidR="00544D33" w:rsidRPr="009161EB" w:rsidRDefault="00544D33">
            <w:pPr>
              <w:rPr>
                <w:rFonts w:eastAsia="Open Sans"/>
                <w:color w:val="000000" w:themeColor="text1"/>
              </w:rPr>
            </w:pPr>
          </w:p>
        </w:tc>
        <w:tc>
          <w:tcPr>
            <w:tcW w:w="1536" w:type="dxa"/>
            <w:tcMar>
              <w:left w:w="105" w:type="dxa"/>
              <w:right w:w="105" w:type="dxa"/>
            </w:tcMar>
          </w:tcPr>
          <w:p w14:paraId="19680C43" w14:textId="77777777" w:rsidR="00544D33" w:rsidRPr="009161EB" w:rsidRDefault="00544D33">
            <w:pPr>
              <w:rPr>
                <w:rFonts w:eastAsia="Open Sans"/>
                <w:color w:val="000000" w:themeColor="text1"/>
              </w:rPr>
            </w:pPr>
          </w:p>
        </w:tc>
      </w:tr>
      <w:tr w:rsidR="00544D33" w:rsidRPr="009161EB" w14:paraId="32A7D6E9" w14:textId="77777777">
        <w:trPr>
          <w:trHeight w:val="495"/>
          <w:jc w:val="center"/>
        </w:trPr>
        <w:tc>
          <w:tcPr>
            <w:tcW w:w="2948" w:type="dxa"/>
            <w:tcMar>
              <w:left w:w="105" w:type="dxa"/>
              <w:right w:w="105" w:type="dxa"/>
            </w:tcMar>
          </w:tcPr>
          <w:p w14:paraId="0C829C26" w14:textId="77777777" w:rsidR="00544D33" w:rsidRDefault="00544D33">
            <w:pPr>
              <w:jc w:val="left"/>
              <w:rPr>
                <w:rFonts w:eastAsia="Open Sans"/>
              </w:rPr>
            </w:pPr>
            <w:r>
              <w:rPr>
                <w:rFonts w:eastAsia="Open Sans"/>
              </w:rPr>
              <w:t>Quality target</w:t>
            </w:r>
          </w:p>
        </w:tc>
        <w:tc>
          <w:tcPr>
            <w:tcW w:w="1536" w:type="dxa"/>
            <w:tcMar>
              <w:left w:w="105" w:type="dxa"/>
              <w:right w:w="105" w:type="dxa"/>
            </w:tcMar>
          </w:tcPr>
          <w:p w14:paraId="09AD1EEC" w14:textId="77777777" w:rsidR="00544D33" w:rsidRPr="009161EB" w:rsidRDefault="00544D33">
            <w:pPr>
              <w:rPr>
                <w:rFonts w:eastAsia="Open Sans"/>
                <w:color w:val="000000" w:themeColor="text1"/>
              </w:rPr>
            </w:pPr>
          </w:p>
        </w:tc>
        <w:tc>
          <w:tcPr>
            <w:tcW w:w="1536" w:type="dxa"/>
            <w:tcMar>
              <w:left w:w="105" w:type="dxa"/>
              <w:right w:w="105" w:type="dxa"/>
            </w:tcMar>
          </w:tcPr>
          <w:p w14:paraId="5187F14A" w14:textId="77777777" w:rsidR="00544D33" w:rsidRPr="009161EB" w:rsidRDefault="00544D33">
            <w:pPr>
              <w:rPr>
                <w:rFonts w:eastAsia="Open Sans"/>
                <w:color w:val="000000" w:themeColor="text1"/>
              </w:rPr>
            </w:pPr>
          </w:p>
        </w:tc>
        <w:tc>
          <w:tcPr>
            <w:tcW w:w="1536" w:type="dxa"/>
            <w:tcMar>
              <w:left w:w="105" w:type="dxa"/>
              <w:right w:w="105" w:type="dxa"/>
            </w:tcMar>
          </w:tcPr>
          <w:p w14:paraId="67408E81" w14:textId="77777777" w:rsidR="00544D33" w:rsidRPr="009161EB" w:rsidRDefault="00544D33">
            <w:pPr>
              <w:rPr>
                <w:rFonts w:eastAsia="Open Sans"/>
                <w:color w:val="000000" w:themeColor="text1"/>
              </w:rPr>
            </w:pPr>
          </w:p>
        </w:tc>
      </w:tr>
      <w:tr w:rsidR="00544D33" w:rsidRPr="009161EB" w14:paraId="168DA1C9" w14:textId="77777777">
        <w:trPr>
          <w:trHeight w:val="495"/>
          <w:jc w:val="center"/>
        </w:trPr>
        <w:tc>
          <w:tcPr>
            <w:tcW w:w="2948" w:type="dxa"/>
            <w:tcMar>
              <w:left w:w="105" w:type="dxa"/>
              <w:right w:w="105" w:type="dxa"/>
            </w:tcMar>
          </w:tcPr>
          <w:p w14:paraId="6BEC7FA2" w14:textId="77777777" w:rsidR="00544D33" w:rsidRPr="009161EB" w:rsidRDefault="00544D33">
            <w:pPr>
              <w:jc w:val="left"/>
              <w:rPr>
                <w:rFonts w:eastAsia="Open Sans"/>
              </w:rPr>
            </w:pPr>
            <w:r>
              <w:rPr>
                <w:rFonts w:eastAsia="Open Sans"/>
              </w:rPr>
              <w:t>Software</w:t>
            </w:r>
          </w:p>
        </w:tc>
        <w:tc>
          <w:tcPr>
            <w:tcW w:w="1536" w:type="dxa"/>
            <w:tcMar>
              <w:left w:w="105" w:type="dxa"/>
              <w:right w:w="105" w:type="dxa"/>
            </w:tcMar>
          </w:tcPr>
          <w:p w14:paraId="6AE965A1" w14:textId="77777777" w:rsidR="00544D33" w:rsidRPr="009161EB" w:rsidRDefault="00544D33">
            <w:pPr>
              <w:rPr>
                <w:rFonts w:eastAsia="Open Sans"/>
                <w:color w:val="000000" w:themeColor="text1"/>
              </w:rPr>
            </w:pPr>
          </w:p>
        </w:tc>
        <w:tc>
          <w:tcPr>
            <w:tcW w:w="1536" w:type="dxa"/>
            <w:tcMar>
              <w:left w:w="105" w:type="dxa"/>
              <w:right w:w="105" w:type="dxa"/>
            </w:tcMar>
          </w:tcPr>
          <w:p w14:paraId="16ECD464" w14:textId="77777777" w:rsidR="00544D33" w:rsidRPr="009161EB" w:rsidRDefault="00544D33">
            <w:pPr>
              <w:rPr>
                <w:rFonts w:eastAsia="Open Sans"/>
                <w:color w:val="000000" w:themeColor="text1"/>
              </w:rPr>
            </w:pPr>
          </w:p>
        </w:tc>
        <w:tc>
          <w:tcPr>
            <w:tcW w:w="1536" w:type="dxa"/>
            <w:tcMar>
              <w:left w:w="105" w:type="dxa"/>
              <w:right w:w="105" w:type="dxa"/>
            </w:tcMar>
          </w:tcPr>
          <w:p w14:paraId="169CC065" w14:textId="77777777" w:rsidR="00544D33" w:rsidRPr="009161EB" w:rsidRDefault="00544D33">
            <w:pPr>
              <w:rPr>
                <w:rFonts w:eastAsia="Open Sans"/>
                <w:color w:val="000000" w:themeColor="text1"/>
              </w:rPr>
            </w:pPr>
          </w:p>
        </w:tc>
      </w:tr>
      <w:tr w:rsidR="00544D33" w:rsidRPr="009161EB" w14:paraId="0ADC1151" w14:textId="77777777">
        <w:trPr>
          <w:trHeight w:val="300"/>
          <w:jc w:val="center"/>
        </w:trPr>
        <w:tc>
          <w:tcPr>
            <w:tcW w:w="2948" w:type="dxa"/>
            <w:tcMar>
              <w:left w:w="105" w:type="dxa"/>
              <w:right w:w="105" w:type="dxa"/>
            </w:tcMar>
          </w:tcPr>
          <w:p w14:paraId="52844D3F" w14:textId="77777777" w:rsidR="00544D33" w:rsidRDefault="00544D33">
            <w:pPr>
              <w:jc w:val="left"/>
              <w:rPr>
                <w:rFonts w:eastAsia="Open Sans"/>
              </w:rPr>
            </w:pPr>
            <w:r>
              <w:rPr>
                <w:rFonts w:eastAsia="Open Sans"/>
              </w:rPr>
              <w:t>Number of accelerators (GPUs)</w:t>
            </w:r>
          </w:p>
        </w:tc>
        <w:tc>
          <w:tcPr>
            <w:tcW w:w="1536" w:type="dxa"/>
            <w:tcMar>
              <w:left w:w="105" w:type="dxa"/>
              <w:right w:w="105" w:type="dxa"/>
            </w:tcMar>
          </w:tcPr>
          <w:p w14:paraId="389450B0" w14:textId="77777777" w:rsidR="00544D33" w:rsidRPr="009161EB" w:rsidRDefault="00544D33">
            <w:pPr>
              <w:rPr>
                <w:rFonts w:eastAsia="Open Sans"/>
              </w:rPr>
            </w:pPr>
          </w:p>
        </w:tc>
        <w:tc>
          <w:tcPr>
            <w:tcW w:w="1536" w:type="dxa"/>
            <w:tcMar>
              <w:left w:w="105" w:type="dxa"/>
              <w:right w:w="105" w:type="dxa"/>
            </w:tcMar>
          </w:tcPr>
          <w:p w14:paraId="2CE851DF" w14:textId="77777777" w:rsidR="00544D33" w:rsidRPr="009161EB" w:rsidRDefault="00544D33">
            <w:pPr>
              <w:rPr>
                <w:rFonts w:eastAsia="Open Sans"/>
              </w:rPr>
            </w:pPr>
          </w:p>
        </w:tc>
        <w:tc>
          <w:tcPr>
            <w:tcW w:w="1536" w:type="dxa"/>
            <w:tcMar>
              <w:left w:w="105" w:type="dxa"/>
              <w:right w:w="105" w:type="dxa"/>
            </w:tcMar>
          </w:tcPr>
          <w:p w14:paraId="67999AFF" w14:textId="77777777" w:rsidR="00544D33" w:rsidRPr="009161EB" w:rsidRDefault="00544D33">
            <w:pPr>
              <w:rPr>
                <w:rFonts w:eastAsia="Open Sans"/>
              </w:rPr>
            </w:pPr>
          </w:p>
        </w:tc>
      </w:tr>
      <w:tr w:rsidR="00544D33" w:rsidRPr="009161EB" w14:paraId="24DF976D" w14:textId="77777777">
        <w:trPr>
          <w:trHeight w:val="300"/>
          <w:jc w:val="center"/>
        </w:trPr>
        <w:tc>
          <w:tcPr>
            <w:tcW w:w="2948" w:type="dxa"/>
            <w:tcMar>
              <w:left w:w="105" w:type="dxa"/>
              <w:right w:w="105" w:type="dxa"/>
            </w:tcMar>
          </w:tcPr>
          <w:p w14:paraId="3790FA63" w14:textId="77777777" w:rsidR="00544D33" w:rsidRPr="009161EB" w:rsidRDefault="00544D33">
            <w:pPr>
              <w:jc w:val="left"/>
              <w:rPr>
                <w:rFonts w:eastAsia="Open Sans"/>
              </w:rPr>
            </w:pPr>
            <w:r>
              <w:rPr>
                <w:rFonts w:eastAsia="Open Sans"/>
              </w:rPr>
              <w:t xml:space="preserve">Number of Compute </w:t>
            </w:r>
            <w:r w:rsidRPr="009161EB">
              <w:rPr>
                <w:rFonts w:eastAsia="Open Sans"/>
              </w:rPr>
              <w:t>Nodes</w:t>
            </w:r>
            <w:r>
              <w:rPr>
                <w:rFonts w:eastAsia="Open Sans"/>
              </w:rPr>
              <w:t xml:space="preserve"> </w:t>
            </w:r>
          </w:p>
        </w:tc>
        <w:tc>
          <w:tcPr>
            <w:tcW w:w="1536" w:type="dxa"/>
            <w:tcMar>
              <w:left w:w="105" w:type="dxa"/>
              <w:right w:w="105" w:type="dxa"/>
            </w:tcMar>
          </w:tcPr>
          <w:p w14:paraId="4FE27703" w14:textId="77777777" w:rsidR="00544D33" w:rsidRPr="009161EB" w:rsidRDefault="00544D33">
            <w:pPr>
              <w:rPr>
                <w:rFonts w:eastAsia="Open Sans"/>
              </w:rPr>
            </w:pPr>
          </w:p>
        </w:tc>
        <w:tc>
          <w:tcPr>
            <w:tcW w:w="1536" w:type="dxa"/>
            <w:tcMar>
              <w:left w:w="105" w:type="dxa"/>
              <w:right w:w="105" w:type="dxa"/>
            </w:tcMar>
          </w:tcPr>
          <w:p w14:paraId="3DFCA022" w14:textId="77777777" w:rsidR="00544D33" w:rsidRPr="009161EB" w:rsidRDefault="00544D33">
            <w:pPr>
              <w:rPr>
                <w:rFonts w:eastAsia="Open Sans"/>
              </w:rPr>
            </w:pPr>
          </w:p>
        </w:tc>
        <w:tc>
          <w:tcPr>
            <w:tcW w:w="1536" w:type="dxa"/>
            <w:tcMar>
              <w:left w:w="105" w:type="dxa"/>
              <w:right w:w="105" w:type="dxa"/>
            </w:tcMar>
          </w:tcPr>
          <w:p w14:paraId="1F97FD5D" w14:textId="77777777" w:rsidR="00544D33" w:rsidRPr="009161EB" w:rsidRDefault="00544D33">
            <w:pPr>
              <w:rPr>
                <w:rFonts w:eastAsia="Open Sans"/>
              </w:rPr>
            </w:pPr>
          </w:p>
        </w:tc>
      </w:tr>
      <w:tr w:rsidR="00544D33" w:rsidRPr="009161EB" w14:paraId="2763D3F7" w14:textId="77777777">
        <w:trPr>
          <w:trHeight w:val="300"/>
          <w:jc w:val="center"/>
        </w:trPr>
        <w:tc>
          <w:tcPr>
            <w:tcW w:w="2948" w:type="dxa"/>
            <w:tcMar>
              <w:left w:w="105" w:type="dxa"/>
              <w:right w:w="105" w:type="dxa"/>
            </w:tcMar>
          </w:tcPr>
          <w:p w14:paraId="30C104BE" w14:textId="77777777" w:rsidR="00544D33" w:rsidRPr="009161EB" w:rsidRDefault="00544D33">
            <w:pPr>
              <w:jc w:val="left"/>
              <w:rPr>
                <w:rFonts w:eastAsia="Open Sans"/>
              </w:rPr>
            </w:pPr>
            <w:r>
              <w:rPr>
                <w:rFonts w:eastAsia="Open Sans"/>
              </w:rPr>
              <w:t>Time-to-train latency</w:t>
            </w:r>
            <w:r w:rsidRPr="009161EB">
              <w:rPr>
                <w:rFonts w:eastAsia="Open Sans"/>
              </w:rPr>
              <w:t xml:space="preserve"> (</w:t>
            </w:r>
            <w:r>
              <w:rPr>
                <w:rFonts w:eastAsia="Open Sans"/>
              </w:rPr>
              <w:t>minutes</w:t>
            </w:r>
            <w:r w:rsidRPr="009161EB">
              <w:rPr>
                <w:rFonts w:eastAsia="Open Sans"/>
              </w:rPr>
              <w:t>)</w:t>
            </w:r>
          </w:p>
        </w:tc>
        <w:tc>
          <w:tcPr>
            <w:tcW w:w="1536" w:type="dxa"/>
            <w:tcMar>
              <w:left w:w="105" w:type="dxa"/>
              <w:right w:w="105" w:type="dxa"/>
            </w:tcMar>
          </w:tcPr>
          <w:p w14:paraId="77DFC62F" w14:textId="77777777" w:rsidR="00544D33" w:rsidRPr="009161EB" w:rsidRDefault="00544D33">
            <w:pPr>
              <w:rPr>
                <w:rFonts w:eastAsia="Open Sans"/>
              </w:rPr>
            </w:pPr>
          </w:p>
        </w:tc>
        <w:tc>
          <w:tcPr>
            <w:tcW w:w="1536" w:type="dxa"/>
            <w:tcMar>
              <w:left w:w="105" w:type="dxa"/>
              <w:right w:w="105" w:type="dxa"/>
            </w:tcMar>
          </w:tcPr>
          <w:p w14:paraId="5EC2FF1F" w14:textId="77777777" w:rsidR="00544D33" w:rsidRPr="009161EB" w:rsidRDefault="00544D33">
            <w:pPr>
              <w:rPr>
                <w:rFonts w:eastAsia="Open Sans"/>
              </w:rPr>
            </w:pPr>
          </w:p>
        </w:tc>
        <w:tc>
          <w:tcPr>
            <w:tcW w:w="1536" w:type="dxa"/>
            <w:tcMar>
              <w:left w:w="105" w:type="dxa"/>
              <w:right w:w="105" w:type="dxa"/>
            </w:tcMar>
          </w:tcPr>
          <w:p w14:paraId="79C22073" w14:textId="77777777" w:rsidR="00544D33" w:rsidRPr="009161EB" w:rsidRDefault="00544D33">
            <w:pPr>
              <w:keepNext/>
              <w:rPr>
                <w:rFonts w:eastAsia="Open Sans"/>
              </w:rPr>
            </w:pPr>
          </w:p>
        </w:tc>
      </w:tr>
    </w:tbl>
    <w:p w14:paraId="6C7B51A5" w14:textId="49E8FA1E" w:rsidR="00544D33" w:rsidRPr="0089427B" w:rsidRDefault="00544D33" w:rsidP="0089427B"/>
    <w:p w14:paraId="433B129C" w14:textId="77777777" w:rsidR="00443867" w:rsidRDefault="00443867" w:rsidP="00443867">
      <w:pPr>
        <w:rPr>
          <w:rFonts w:eastAsia="Open Sans"/>
          <w:color w:val="000000" w:themeColor="text1"/>
        </w:rPr>
      </w:pPr>
      <w:r>
        <w:rPr>
          <w:rFonts w:eastAsia="Open Sans"/>
          <w:color w:val="000000" w:themeColor="text1"/>
        </w:rPr>
        <w:t>Beside the information and results requested above, t</w:t>
      </w:r>
      <w:r w:rsidRPr="009161EB">
        <w:rPr>
          <w:rFonts w:eastAsia="Open Sans"/>
          <w:color w:val="000000" w:themeColor="text1"/>
        </w:rPr>
        <w:t xml:space="preserve">o </w:t>
      </w:r>
      <w:r>
        <w:rPr>
          <w:rFonts w:eastAsia="Open Sans"/>
          <w:color w:val="000000" w:themeColor="text1"/>
        </w:rPr>
        <w:t xml:space="preserve">complete the </w:t>
      </w:r>
      <w:r w:rsidRPr="009161EB">
        <w:rPr>
          <w:rFonts w:eastAsia="Open Sans"/>
          <w:color w:val="000000" w:themeColor="text1"/>
        </w:rPr>
        <w:t>assess</w:t>
      </w:r>
      <w:r>
        <w:rPr>
          <w:rFonts w:eastAsia="Open Sans"/>
          <w:color w:val="000000" w:themeColor="text1"/>
        </w:rPr>
        <w:t>ment of</w:t>
      </w:r>
      <w:r w:rsidRPr="009161EB">
        <w:rPr>
          <w:rFonts w:eastAsia="Open Sans"/>
          <w:color w:val="000000" w:themeColor="text1"/>
        </w:rPr>
        <w:t xml:space="preserve"> the</w:t>
      </w:r>
      <w:r>
        <w:rPr>
          <w:rFonts w:eastAsia="Open Sans"/>
          <w:color w:val="000000" w:themeColor="text1"/>
        </w:rPr>
        <w:t xml:space="preserve"> offer,</w:t>
      </w:r>
      <w:r w:rsidRPr="009161EB">
        <w:rPr>
          <w:rFonts w:eastAsia="Open Sans"/>
          <w:color w:val="000000" w:themeColor="text1"/>
        </w:rPr>
        <w:t xml:space="preserve"> a benchmark analysis report is required. </w:t>
      </w:r>
      <w:r>
        <w:rPr>
          <w:rFonts w:eastAsia="Open Sans"/>
          <w:color w:val="000000" w:themeColor="text1"/>
        </w:rPr>
        <w:t xml:space="preserve">In this report the Candidate needs to: </w:t>
      </w:r>
    </w:p>
    <w:p w14:paraId="4C45B91F" w14:textId="77777777" w:rsidR="00443867" w:rsidRDefault="00443867" w:rsidP="00443867">
      <w:pPr>
        <w:pStyle w:val="ListParagraph"/>
        <w:numPr>
          <w:ilvl w:val="0"/>
          <w:numId w:val="29"/>
        </w:numPr>
        <w:rPr>
          <w:rFonts w:ascii="Open Sans" w:eastAsia="Open Sans" w:hAnsi="Open Sans" w:cs="Open Sans"/>
          <w:color w:val="000000" w:themeColor="text1"/>
        </w:rPr>
      </w:pPr>
      <w:r w:rsidRPr="003F43A9">
        <w:rPr>
          <w:rFonts w:ascii="Open Sans" w:eastAsia="Open Sans" w:hAnsi="Open Sans" w:cs="Open Sans"/>
          <w:color w:val="000000" w:themeColor="text1"/>
        </w:rPr>
        <w:t>describe in detail the methodology applied (projection methodology) to derive the committed values from the output of the benchmark suite obtained with the reference systems. In case of dubious scores with insufficient justification, the Procurer reserves the right to consider the committed value as a non-conformant submission</w:t>
      </w:r>
      <w:r>
        <w:rPr>
          <w:rFonts w:ascii="Open Sans" w:eastAsia="Open Sans" w:hAnsi="Open Sans" w:cs="Open Sans"/>
          <w:color w:val="000000" w:themeColor="text1"/>
        </w:rPr>
        <w:t>;</w:t>
      </w:r>
    </w:p>
    <w:p w14:paraId="29DBBAEC" w14:textId="77777777" w:rsidR="00443867" w:rsidRPr="00230BB5" w:rsidRDefault="00443867" w:rsidP="00443867">
      <w:pPr>
        <w:pStyle w:val="ListParagraph"/>
        <w:numPr>
          <w:ilvl w:val="0"/>
          <w:numId w:val="29"/>
        </w:numPr>
        <w:rPr>
          <w:rFonts w:eastAsia="Open Sans" w:cs="Open Sans"/>
          <w:color w:val="000000" w:themeColor="text1"/>
        </w:rPr>
      </w:pPr>
      <w:r>
        <w:rPr>
          <w:rFonts w:ascii="Open Sans" w:eastAsia="Open Sans" w:hAnsi="Open Sans" w:cs="Open Sans"/>
          <w:color w:val="000000" w:themeColor="text1"/>
        </w:rPr>
        <w:t>provide the</w:t>
      </w:r>
      <w:r w:rsidRPr="003F43A9">
        <w:rPr>
          <w:rFonts w:ascii="Open Sans" w:eastAsia="Open Sans" w:hAnsi="Open Sans" w:cs="Open Sans"/>
          <w:color w:val="000000" w:themeColor="text1"/>
        </w:rPr>
        <w:t xml:space="preserve"> compilation details, the execution commands, the benchmark outputs and the source codes </w:t>
      </w:r>
      <w:r>
        <w:rPr>
          <w:rFonts w:ascii="Open Sans" w:eastAsia="Open Sans" w:hAnsi="Open Sans" w:cs="Open Sans"/>
          <w:color w:val="000000" w:themeColor="text1"/>
        </w:rPr>
        <w:t xml:space="preserve">to </w:t>
      </w:r>
      <w:r w:rsidRPr="003F43A9">
        <w:rPr>
          <w:rFonts w:ascii="Open Sans" w:eastAsia="Open Sans" w:hAnsi="Open Sans" w:cs="Open Sans"/>
          <w:color w:val="000000" w:themeColor="text1"/>
        </w:rPr>
        <w:t xml:space="preserve">be all included in the benchmark report and in the Offer. In this regard, for the Candidate convenience, the files </w:t>
      </w:r>
      <w:r>
        <w:rPr>
          <w:rFonts w:ascii="Open Sans" w:eastAsia="Open Sans" w:hAnsi="Open Sans" w:cs="Open Sans"/>
          <w:color w:val="000000" w:themeColor="text1"/>
        </w:rPr>
        <w:t>can</w:t>
      </w:r>
      <w:r w:rsidRPr="003F43A9">
        <w:rPr>
          <w:rFonts w:ascii="Open Sans" w:eastAsia="Open Sans" w:hAnsi="Open Sans" w:cs="Open Sans"/>
          <w:color w:val="000000" w:themeColor="text1"/>
        </w:rPr>
        <w:t xml:space="preserve"> be submitted electronically in a separated archive file (zip or tar.gz).</w:t>
      </w:r>
    </w:p>
    <w:p w14:paraId="6D9EAF59" w14:textId="77777777" w:rsidR="00443867" w:rsidRDefault="00443867" w:rsidP="00443867">
      <w:pPr>
        <w:pStyle w:val="ListParagraph"/>
        <w:numPr>
          <w:ilvl w:val="0"/>
          <w:numId w:val="29"/>
        </w:numPr>
        <w:rPr>
          <w:rFonts w:ascii="Open Sans" w:eastAsia="Open Sans" w:hAnsi="Open Sans" w:cs="Open Sans"/>
          <w:color w:val="000000" w:themeColor="text1"/>
        </w:rPr>
      </w:pPr>
      <w:r w:rsidRPr="003F43A9">
        <w:rPr>
          <w:rFonts w:ascii="Open Sans" w:eastAsia="Open Sans" w:hAnsi="Open Sans" w:cs="Open Sans"/>
          <w:color w:val="000000" w:themeColor="text1"/>
        </w:rPr>
        <w:t>detail how the system features impact the performance of the applications</w:t>
      </w:r>
      <w:r>
        <w:rPr>
          <w:rFonts w:ascii="Open Sans" w:eastAsia="Open Sans" w:hAnsi="Open Sans" w:cs="Open Sans"/>
          <w:color w:val="000000" w:themeColor="text1"/>
        </w:rPr>
        <w:t>;</w:t>
      </w:r>
      <w:r w:rsidRPr="003F43A9">
        <w:rPr>
          <w:rFonts w:ascii="Open Sans" w:eastAsia="Open Sans" w:hAnsi="Open Sans" w:cs="Open Sans"/>
          <w:color w:val="000000" w:themeColor="text1"/>
        </w:rPr>
        <w:t xml:space="preserve"> </w:t>
      </w:r>
    </w:p>
    <w:p w14:paraId="7BB9CB56" w14:textId="77777777" w:rsidR="00443867" w:rsidRPr="000C5820" w:rsidRDefault="00443867" w:rsidP="00443867">
      <w:pPr>
        <w:pStyle w:val="ListParagraph"/>
        <w:numPr>
          <w:ilvl w:val="0"/>
          <w:numId w:val="29"/>
        </w:numPr>
        <w:rPr>
          <w:rFonts w:ascii="Open Sans" w:eastAsia="Open Sans" w:hAnsi="Open Sans" w:cs="Open Sans"/>
          <w:color w:val="000000" w:themeColor="text1"/>
        </w:rPr>
      </w:pPr>
      <w:r w:rsidRPr="000C5820">
        <w:rPr>
          <w:rFonts w:ascii="Open Sans" w:eastAsia="Open Sans" w:hAnsi="Open Sans" w:cs="Open Sans"/>
        </w:rPr>
        <w:t>Include figures showing time-to-train scalability against the number of computing nodes in the report.</w:t>
      </w:r>
    </w:p>
    <w:p w14:paraId="3757ED65" w14:textId="621EA87D" w:rsidR="00443867" w:rsidRPr="0089427B" w:rsidRDefault="00443867" w:rsidP="00544D33">
      <w:pPr>
        <w:rPr>
          <w:rFonts w:eastAsia="Open Sans"/>
        </w:rPr>
      </w:pPr>
      <w:r w:rsidRPr="00102FD7">
        <w:rPr>
          <w:rFonts w:eastAsia="Open Sans" w:cs="Open Sans"/>
        </w:rPr>
        <w:t>The evaluation will be conducted based on the reported results, the comprehensiveness of the information supplied, and the robustness of the projection methodology.</w:t>
      </w:r>
    </w:p>
    <w:p w14:paraId="6094BEB4" w14:textId="0B5CB3A3" w:rsidR="00DB6DCA" w:rsidRPr="009161EB" w:rsidRDefault="00DB6DCA" w:rsidP="00DB6DCA">
      <w:pPr>
        <w:pStyle w:val="Heading3"/>
      </w:pPr>
      <w:bookmarkStart w:id="29" w:name="_Toc241855762"/>
      <w:proofErr w:type="spellStart"/>
      <w:r>
        <w:t>CPA</w:t>
      </w:r>
      <w:r w:rsidR="00E05A4C">
        <w:rPr>
          <w:vertAlign w:val="subscript"/>
        </w:rPr>
        <w:t>app</w:t>
      </w:r>
      <w:proofErr w:type="spellEnd"/>
      <w:r>
        <w:t xml:space="preserve"> score</w:t>
      </w:r>
      <w:bookmarkEnd w:id="29"/>
    </w:p>
    <w:p w14:paraId="5A4739DB" w14:textId="3C4C6831" w:rsidR="00B66158" w:rsidRPr="00270585" w:rsidRDefault="00B66158" w:rsidP="00270585">
      <w:pPr>
        <w:rPr>
          <w:rFonts w:eastAsia="Open Sans"/>
        </w:rPr>
      </w:pPr>
      <w:r w:rsidRPr="00E10CCC">
        <w:rPr>
          <w:rFonts w:eastAsia="Open Sans"/>
        </w:rPr>
        <w:t>Based on the data provided with the table</w:t>
      </w:r>
      <w:r w:rsidR="00724408">
        <w:rPr>
          <w:rFonts w:eastAsia="Open Sans"/>
        </w:rPr>
        <w:t>s</w:t>
      </w:r>
      <w:r w:rsidRPr="00E10CCC">
        <w:rPr>
          <w:rFonts w:eastAsia="Open Sans"/>
        </w:rPr>
        <w:t xml:space="preserve"> above and according to the section </w:t>
      </w:r>
      <w:r w:rsidR="001E3BE4">
        <w:rPr>
          <w:rFonts w:eastAsia="Open Sans"/>
        </w:rPr>
        <w:t>6.</w:t>
      </w:r>
      <w:r w:rsidRPr="00E10CCC">
        <w:rPr>
          <w:rFonts w:eastAsia="Open Sans"/>
        </w:rPr>
        <w:t>3 of the Technical Specifications document, the following metrics will be calculated:</w:t>
      </w:r>
    </w:p>
    <w:p w14:paraId="419DE2DD" w14:textId="02D2B6A1" w:rsidR="00544D33" w:rsidRPr="00557ECA" w:rsidRDefault="00E0448F" w:rsidP="00557ECA">
      <w:pPr>
        <w:pStyle w:val="ListParagraph"/>
        <w:numPr>
          <w:ilvl w:val="0"/>
          <w:numId w:val="29"/>
        </w:numPr>
        <w:rPr>
          <w:rFonts w:eastAsia="Open Sans"/>
        </w:rPr>
      </w:pPr>
      <m:oMath>
        <m:sSub>
          <m:sSubPr>
            <m:ctrlPr>
              <w:rPr>
                <w:rFonts w:ascii="Cambria Math" w:hAnsi="Cambria Math"/>
                <w:i/>
                <w:sz w:val="22"/>
              </w:rPr>
            </m:ctrlPr>
          </m:sSubPr>
          <m:e>
            <m:r>
              <w:rPr>
                <w:rFonts w:ascii="Cambria Math" w:hAnsi="Cambria Math"/>
                <w:sz w:val="22"/>
              </w:rPr>
              <m:t>CPA</m:t>
            </m:r>
          </m:e>
          <m:sub>
            <m:r>
              <w:rPr>
                <w:rFonts w:ascii="Cambria Math" w:hAnsi="Cambria Math"/>
                <w:sz w:val="22"/>
              </w:rPr>
              <m:t>app.perf</m:t>
            </m:r>
          </m:sub>
        </m:sSub>
      </m:oMath>
    </w:p>
    <w:p w14:paraId="406331A0" w14:textId="77777777" w:rsidR="00557ECA" w:rsidRDefault="00557ECA" w:rsidP="00557ECA">
      <w:pPr>
        <w:rPr>
          <w:rFonts w:eastAsia="Open Sans"/>
        </w:rPr>
      </w:pPr>
      <w:r>
        <w:rPr>
          <w:rFonts w:eastAsia="Open Sans"/>
        </w:rPr>
        <w:t xml:space="preserve">For each Candidate a value </w:t>
      </w:r>
      <m:oMath>
        <m:sSub>
          <m:sSubPr>
            <m:ctrlPr>
              <w:rPr>
                <w:rFonts w:ascii="Cambria Math" w:hAnsi="Cambria Math"/>
                <w:i/>
                <w:sz w:val="22"/>
              </w:rPr>
            </m:ctrlPr>
          </m:sSubPr>
          <m:e>
            <m:r>
              <w:rPr>
                <w:rFonts w:ascii="Cambria Math" w:hAnsi="Cambria Math"/>
                <w:sz w:val="22"/>
              </w:rPr>
              <m:t>CPA</m:t>
            </m:r>
          </m:e>
          <m:sub>
            <m:r>
              <w:rPr>
                <w:rFonts w:ascii="Cambria Math" w:hAnsi="Cambria Math"/>
                <w:sz w:val="22"/>
              </w:rPr>
              <m:t>app.perf</m:t>
            </m:r>
          </m:sub>
        </m:sSub>
      </m:oMath>
      <w:r>
        <w:rPr>
          <w:rFonts w:eastAsia="Open Sans"/>
        </w:rPr>
        <w:t xml:space="preserve"> is assigned to the benchmark analysis report.</w:t>
      </w:r>
    </w:p>
    <w:p w14:paraId="38738E7F" w14:textId="77777777" w:rsidR="00557ECA" w:rsidRDefault="00557ECA" w:rsidP="00557ECA">
      <w:pPr>
        <w:rPr>
          <w:rFonts w:eastAsia="Open Sans"/>
        </w:rPr>
      </w:pPr>
      <w:r>
        <w:rPr>
          <w:rFonts w:eastAsiaTheme="minorEastAsia"/>
          <w:color w:val="000000" w:themeColor="text1"/>
        </w:rPr>
        <w:t>The application performance score for each Candidate is therefore calculated with:</w:t>
      </w:r>
      <w:r>
        <w:rPr>
          <w:rFonts w:eastAsia="Open Sans"/>
        </w:rPr>
        <w:t xml:space="preserve"> </w:t>
      </w:r>
    </w:p>
    <w:p w14:paraId="1F66A8B7" w14:textId="075B6E56" w:rsidR="00557ECA" w:rsidRPr="00557ECA" w:rsidRDefault="00E0448F" w:rsidP="00557ECA">
      <w:pPr>
        <w:jc w:val="center"/>
        <w:textAlignment w:val="baseline"/>
        <w:rPr>
          <w:rFonts w:ascii="Cambria Math" w:eastAsia="Open Sans" w:hAnsi="Cambria Math"/>
          <w:i/>
          <w:color w:val="000000" w:themeColor="text1"/>
          <w:sz w:val="24"/>
          <w:szCs w:val="24"/>
        </w:rPr>
      </w:pPr>
      <m:oMathPara>
        <m:oMath>
          <m:sSub>
            <m:sSubPr>
              <m:ctrlPr>
                <w:rPr>
                  <w:rFonts w:ascii="Cambria Math" w:eastAsia="Open Sans" w:hAnsi="Cambria Math" w:cs="Open Sans"/>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app</m:t>
              </m:r>
            </m:sub>
          </m:sSub>
          <m:r>
            <w:rPr>
              <w:rFonts w:ascii="Cambria Math" w:eastAsia="Open Sans" w:hAnsi="Cambria Math"/>
              <w:color w:val="000000" w:themeColor="text1"/>
              <w:sz w:val="24"/>
              <w:szCs w:val="24"/>
              <w:lang w:eastAsia="en-US"/>
            </w:rPr>
            <m:t>=</m:t>
          </m:r>
          <m:r>
            <w:rPr>
              <w:rFonts w:ascii="Cambria Math" w:eastAsia="Open Sans" w:hAnsi="Cambria Math"/>
              <w:color w:val="000000" w:themeColor="text1"/>
              <w:sz w:val="24"/>
              <w:szCs w:val="24"/>
            </w:rPr>
            <m:t>10×</m:t>
          </m:r>
          <m:r>
            <w:rPr>
              <w:rFonts w:ascii="Cambria Math" w:eastAsia="Open Sans" w:hAnsi="Cambria Math"/>
              <w:color w:val="000000" w:themeColor="text1"/>
              <w:sz w:val="24"/>
              <w:szCs w:val="24"/>
              <w:lang w:eastAsia="en-US"/>
            </w:rPr>
            <m:t xml:space="preserve"> </m:t>
          </m:r>
          <m:f>
            <m:fPr>
              <m:ctrlPr>
                <w:rPr>
                  <w:rFonts w:ascii="Cambria Math" w:eastAsia="Open Sans" w:hAnsi="Cambria Math"/>
                  <w:i/>
                  <w:color w:val="000000" w:themeColor="text1"/>
                  <w:sz w:val="24"/>
                  <w:szCs w:val="24"/>
                  <w:lang w:eastAsia="en-US"/>
                </w:rPr>
              </m:ctrlPr>
            </m:fPr>
            <m:num>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app.perf</m:t>
                  </m:r>
                </m:sub>
              </m:sSub>
            </m:num>
            <m:den>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max</m:t>
                  </m:r>
                </m:e>
                <m:sub>
                  <m:r>
                    <w:rPr>
                      <w:rFonts w:ascii="Cambria Math" w:eastAsia="Open Sans" w:hAnsi="Cambria Math"/>
                      <w:color w:val="000000" w:themeColor="text1"/>
                      <w:sz w:val="24"/>
                      <w:szCs w:val="24"/>
                    </w:rPr>
                    <m:t>k</m:t>
                  </m:r>
                </m:sub>
              </m:sSub>
              <m:r>
                <w:rPr>
                  <w:rFonts w:ascii="Cambria Math" w:eastAsia="Open Sans" w:hAnsi="Cambria Math"/>
                  <w:color w:val="000000" w:themeColor="text1"/>
                  <w:sz w:val="24"/>
                  <w:szCs w:val="24"/>
                  <w:lang w:eastAsia="en-US"/>
                </w:rPr>
                <m:t>(</m:t>
              </m:r>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app.perf</m:t>
                  </m:r>
                </m:sub>
              </m:sSub>
              <m:r>
                <w:rPr>
                  <w:rFonts w:ascii="Cambria Math" w:eastAsia="Open Sans" w:hAnsi="Cambria Math"/>
                  <w:color w:val="000000" w:themeColor="text1"/>
                  <w:sz w:val="24"/>
                  <w:szCs w:val="24"/>
                  <w:lang w:eastAsia="en-US"/>
                </w:rPr>
                <m:t>)</m:t>
              </m:r>
            </m:den>
          </m:f>
        </m:oMath>
      </m:oMathPara>
    </w:p>
    <w:p w14:paraId="0675C238" w14:textId="54B0BEC5" w:rsidR="00EC34FB" w:rsidRPr="009161EB" w:rsidRDefault="00EC34FB" w:rsidP="00EC34FB">
      <w:pPr>
        <w:pStyle w:val="Heading2"/>
      </w:pPr>
      <w:bookmarkStart w:id="30" w:name="_Toc208957579"/>
      <w:bookmarkStart w:id="31" w:name="_Toc241855763"/>
      <w:r>
        <w:t>Cost performance analysis</w:t>
      </w:r>
      <w:bookmarkEnd w:id="30"/>
      <w:r>
        <w:t xml:space="preserve"> </w:t>
      </w:r>
      <w:r w:rsidR="00C436E5">
        <w:t>score</w:t>
      </w:r>
      <w:bookmarkEnd w:id="31"/>
    </w:p>
    <w:p w14:paraId="5DB3FB29" w14:textId="77777777" w:rsidR="00122AB9" w:rsidRDefault="00122AB9" w:rsidP="00122AB9">
      <w:pPr>
        <w:rPr>
          <w:color w:val="000000" w:themeColor="text1"/>
        </w:rPr>
      </w:pPr>
      <w:r w:rsidRPr="0076004F">
        <w:rPr>
          <w:color w:val="000000" w:themeColor="text1"/>
        </w:rPr>
        <w:t xml:space="preserve">For each Candidate C, </w:t>
      </w:r>
      <w:r>
        <w:rPr>
          <w:color w:val="000000" w:themeColor="text1"/>
        </w:rPr>
        <w:t>the</w:t>
      </w:r>
      <w:r w:rsidRPr="0076004F">
        <w:rPr>
          <w:color w:val="000000" w:themeColor="text1"/>
        </w:rPr>
        <w:t xml:space="preserve"> cost-performance</w:t>
      </w:r>
      <w:r>
        <w:rPr>
          <w:color w:val="000000" w:themeColor="text1"/>
        </w:rPr>
        <w:t xml:space="preserve"> analysis</w:t>
      </w:r>
      <w:r w:rsidRPr="0076004F">
        <w:rPr>
          <w:color w:val="000000" w:themeColor="text1"/>
        </w:rPr>
        <w:t xml:space="preserve"> </w:t>
      </w:r>
      <w:r>
        <w:rPr>
          <w:color w:val="000000" w:themeColor="text1"/>
        </w:rPr>
        <w:t xml:space="preserve">coefficient </w:t>
      </w:r>
      <w:r>
        <w:rPr>
          <w:i/>
          <w:iCs/>
          <w:color w:val="000000" w:themeColor="text1"/>
        </w:rPr>
        <w:t>CPA</w:t>
      </w:r>
      <w:r w:rsidRPr="0076004F">
        <w:rPr>
          <w:i/>
          <w:iCs/>
          <w:color w:val="000000" w:themeColor="text1"/>
          <w:vertAlign w:val="subscript"/>
        </w:rPr>
        <w:t>C</w:t>
      </w:r>
      <w:r w:rsidRPr="0076004F">
        <w:rPr>
          <w:color w:val="000000" w:themeColor="text1"/>
        </w:rPr>
        <w:t xml:space="preserve"> will be evaluated according to the following formulas: </w:t>
      </w:r>
    </w:p>
    <w:p w14:paraId="5CB7470F" w14:textId="77777777" w:rsidR="00122AB9" w:rsidRPr="009734E5" w:rsidRDefault="00E0448F" w:rsidP="00122AB9">
      <w:pPr>
        <w:jc w:val="center"/>
        <w:textAlignment w:val="baseline"/>
        <w:rPr>
          <w:rFonts w:ascii="Cambria Math" w:eastAsia="Open Sans" w:hAnsi="Cambria Math"/>
          <w:i/>
          <w:color w:val="000000" w:themeColor="text1"/>
          <w:sz w:val="24"/>
          <w:szCs w:val="24"/>
          <w:lang w:eastAsia="en-US"/>
        </w:rPr>
      </w:pPr>
      <m:oMathPara>
        <m:oMath>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m:t>
              </m:r>
            </m:sub>
          </m:sSub>
          <m:r>
            <w:rPr>
              <w:rFonts w:ascii="Cambria Math" w:eastAsia="Open Sans" w:hAnsi="Cambria Math"/>
              <w:color w:val="000000" w:themeColor="text1"/>
              <w:sz w:val="24"/>
              <w:szCs w:val="24"/>
              <w:lang w:eastAsia="en-US"/>
            </w:rPr>
            <m:t xml:space="preserve">=  </m:t>
          </m:r>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cost</m:t>
              </m:r>
            </m:sub>
          </m:sSub>
          <m:r>
            <w:rPr>
              <w:rFonts w:ascii="Cambria Math" w:eastAsia="Open Sans" w:hAnsi="Cambria Math"/>
              <w:color w:val="000000" w:themeColor="text1"/>
              <w:sz w:val="24"/>
              <w:szCs w:val="24"/>
              <w:lang w:eastAsia="en-US"/>
            </w:rPr>
            <m:t xml:space="preserve">+  </m:t>
          </m:r>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app</m:t>
              </m:r>
            </m:sub>
          </m:sSub>
        </m:oMath>
      </m:oMathPara>
    </w:p>
    <w:p w14:paraId="7E2DEB41" w14:textId="77777777" w:rsidR="00122AB9" w:rsidRPr="009734E5" w:rsidRDefault="00E0448F" w:rsidP="00122AB9">
      <w:pPr>
        <w:jc w:val="center"/>
        <w:textAlignment w:val="baseline"/>
        <w:rPr>
          <w:rFonts w:ascii="Cambria Math" w:eastAsia="Open Sans" w:hAnsi="Cambria Math"/>
          <w:i/>
          <w:color w:val="000000" w:themeColor="text1"/>
          <w:sz w:val="24"/>
          <w:szCs w:val="24"/>
          <w:lang w:eastAsia="en-US"/>
        </w:rPr>
      </w:pPr>
      <m:oMathPara>
        <m:oMath>
          <m:sSubSup>
            <m:sSubSupPr>
              <m:ctrlPr>
                <w:rPr>
                  <w:rFonts w:ascii="Cambria Math" w:eastAsia="Open Sans" w:hAnsi="Cambria Math"/>
                  <w:i/>
                  <w:color w:val="000000" w:themeColor="text1"/>
                  <w:sz w:val="24"/>
                  <w:szCs w:val="24"/>
                  <w:lang w:eastAsia="en-US"/>
                </w:rPr>
              </m:ctrlPr>
            </m:sSubSup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m:t>
              </m:r>
            </m:sub>
            <m:sup>
              <m:r>
                <w:rPr>
                  <w:rFonts w:ascii="Cambria Math" w:eastAsia="Open Sans" w:hAnsi="Cambria Math"/>
                  <w:color w:val="000000" w:themeColor="text1"/>
                  <w:sz w:val="24"/>
                  <w:szCs w:val="24"/>
                  <w:lang w:eastAsia="en-US"/>
                </w:rPr>
                <m:t>norm</m:t>
              </m:r>
            </m:sup>
          </m:sSubSup>
          <m:r>
            <w:rPr>
              <w:rFonts w:ascii="Cambria Math" w:eastAsia="Open Sans" w:hAnsi="Cambria Math"/>
              <w:color w:val="000000" w:themeColor="text1"/>
              <w:sz w:val="24"/>
              <w:szCs w:val="24"/>
              <w:lang w:eastAsia="en-US"/>
            </w:rPr>
            <m:t xml:space="preserve">= </m:t>
          </m:r>
          <m:f>
            <m:fPr>
              <m:ctrlPr>
                <w:rPr>
                  <w:rFonts w:ascii="Cambria Math" w:eastAsia="Open Sans" w:hAnsi="Cambria Math"/>
                  <w:i/>
                  <w:color w:val="000000" w:themeColor="text1"/>
                  <w:sz w:val="24"/>
                  <w:szCs w:val="24"/>
                  <w:lang w:eastAsia="en-US"/>
                </w:rPr>
              </m:ctrlPr>
            </m:fPr>
            <m:num>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m:t>
                  </m:r>
                </m:sub>
              </m:sSub>
            </m:num>
            <m:den>
              <m:sSub>
                <m:sSubPr>
                  <m:ctrlPr>
                    <w:rPr>
                      <w:rFonts w:ascii="Cambria Math" w:eastAsia="Open Sans" w:hAnsi="Cambria Math"/>
                      <w:i/>
                      <w:color w:val="000000" w:themeColor="text1"/>
                      <w:sz w:val="24"/>
                      <w:szCs w:val="24"/>
                    </w:rPr>
                  </m:ctrlPr>
                </m:sSubPr>
                <m:e>
                  <m:r>
                    <w:rPr>
                      <w:rFonts w:ascii="Cambria Math" w:eastAsia="Open Sans" w:hAnsi="Cambria Math"/>
                      <w:color w:val="000000" w:themeColor="text1"/>
                      <w:sz w:val="24"/>
                      <w:szCs w:val="24"/>
                    </w:rPr>
                    <m:t>max</m:t>
                  </m:r>
                </m:e>
                <m:sub>
                  <m:r>
                    <w:rPr>
                      <w:rFonts w:ascii="Cambria Math" w:eastAsia="Open Sans" w:hAnsi="Cambria Math"/>
                      <w:color w:val="000000" w:themeColor="text1"/>
                      <w:sz w:val="24"/>
                      <w:szCs w:val="24"/>
                    </w:rPr>
                    <m:t>C</m:t>
                  </m:r>
                </m:sub>
              </m:sSub>
              <m:r>
                <w:rPr>
                  <w:rFonts w:ascii="Cambria Math" w:eastAsia="Open Sans" w:hAnsi="Cambria Math"/>
                  <w:color w:val="000000" w:themeColor="text1"/>
                  <w:sz w:val="24"/>
                  <w:szCs w:val="24"/>
                  <w:lang w:eastAsia="en-US"/>
                </w:rPr>
                <m:t>(</m:t>
              </m:r>
              <m:sSub>
                <m:sSubPr>
                  <m:ctrlPr>
                    <w:rPr>
                      <w:rFonts w:ascii="Cambria Math" w:eastAsia="Open Sans" w:hAnsi="Cambria Math"/>
                      <w:i/>
                      <w:color w:val="000000" w:themeColor="text1"/>
                      <w:sz w:val="24"/>
                      <w:szCs w:val="24"/>
                      <w:lang w:eastAsia="en-US"/>
                    </w:rPr>
                  </m:ctrlPr>
                </m:sSubPr>
                <m:e>
                  <m:r>
                    <w:rPr>
                      <w:rFonts w:ascii="Cambria Math" w:eastAsia="Open Sans" w:hAnsi="Cambria Math"/>
                      <w:color w:val="000000" w:themeColor="text1"/>
                      <w:sz w:val="24"/>
                      <w:szCs w:val="24"/>
                      <w:lang w:eastAsia="en-US"/>
                    </w:rPr>
                    <m:t>CPA</m:t>
                  </m:r>
                </m:e>
                <m:sub>
                  <m:r>
                    <w:rPr>
                      <w:rFonts w:ascii="Cambria Math" w:eastAsia="Open Sans" w:hAnsi="Cambria Math"/>
                      <w:color w:val="000000" w:themeColor="text1"/>
                      <w:sz w:val="24"/>
                      <w:szCs w:val="24"/>
                      <w:lang w:eastAsia="en-US"/>
                    </w:rPr>
                    <m:t>c</m:t>
                  </m:r>
                </m:sub>
              </m:sSub>
              <m:r>
                <w:rPr>
                  <w:rFonts w:ascii="Cambria Math" w:eastAsia="Open Sans" w:hAnsi="Cambria Math"/>
                  <w:color w:val="000000" w:themeColor="text1"/>
                  <w:sz w:val="24"/>
                  <w:szCs w:val="24"/>
                  <w:lang w:eastAsia="en-US"/>
                </w:rPr>
                <m:t>)</m:t>
              </m:r>
            </m:den>
          </m:f>
        </m:oMath>
      </m:oMathPara>
    </w:p>
    <w:p w14:paraId="42A71087" w14:textId="77777777" w:rsidR="00122AB9" w:rsidRDefault="00122AB9" w:rsidP="00122AB9">
      <w:pPr>
        <w:spacing w:after="160"/>
        <w:rPr>
          <w:color w:val="000000" w:themeColor="text1"/>
        </w:rPr>
      </w:pPr>
    </w:p>
    <w:p w14:paraId="1E31E4E2" w14:textId="77777777" w:rsidR="00122AB9" w:rsidRDefault="00122AB9" w:rsidP="00122AB9">
      <w:pPr>
        <w:textAlignment w:val="baseline"/>
        <w:rPr>
          <w:rFonts w:eastAsiaTheme="minorEastAsia"/>
          <w:color w:val="000000"/>
        </w:rPr>
      </w:pPr>
      <w:r>
        <w:rPr>
          <w:rFonts w:eastAsiaTheme="minorEastAsia"/>
          <w:color w:val="000000"/>
        </w:rPr>
        <w:t>The score will be calculated with:</w:t>
      </w:r>
    </w:p>
    <w:p w14:paraId="7B2683C5" w14:textId="77777777" w:rsidR="00122AB9" w:rsidRPr="009734E5" w:rsidRDefault="00122AB9" w:rsidP="00122AB9">
      <w:pPr>
        <w:textAlignment w:val="baseline"/>
        <w:rPr>
          <w:rFonts w:eastAsiaTheme="minorEastAsia"/>
          <w:color w:val="000000"/>
        </w:rPr>
      </w:pPr>
      <m:oMathPara>
        <m:oMath>
          <m:r>
            <w:rPr>
              <w:rFonts w:ascii="Cambria Math" w:hAnsi="Cambria Math"/>
              <w:sz w:val="22"/>
            </w:rPr>
            <m:t xml:space="preserve">Score= MAX.points* </m:t>
          </m:r>
          <m:sSubSup>
            <m:sSubSupPr>
              <m:ctrlPr>
                <w:rPr>
                  <w:rFonts w:ascii="Cambria Math" w:hAnsi="Cambria Math"/>
                  <w:i/>
                  <w:color w:val="000000"/>
                </w:rPr>
              </m:ctrlPr>
            </m:sSubSupPr>
            <m:e>
              <m:r>
                <w:rPr>
                  <w:rFonts w:ascii="Cambria Math" w:hAnsi="Cambria Math"/>
                  <w:color w:val="000000"/>
                </w:rPr>
                <m:t>CPA</m:t>
              </m:r>
            </m:e>
            <m:sub>
              <m:r>
                <w:rPr>
                  <w:rFonts w:ascii="Cambria Math" w:hAnsi="Cambria Math"/>
                  <w:color w:val="000000"/>
                </w:rPr>
                <m:t>C</m:t>
              </m:r>
            </m:sub>
            <m:sup>
              <m:r>
                <w:rPr>
                  <w:rFonts w:ascii="Cambria Math" w:hAnsi="Cambria Math"/>
                  <w:color w:val="000000"/>
                </w:rPr>
                <m:t>norm</m:t>
              </m:r>
            </m:sup>
          </m:sSubSup>
        </m:oMath>
      </m:oMathPara>
    </w:p>
    <w:p w14:paraId="0F9A1C53" w14:textId="77777777" w:rsidR="00122AB9" w:rsidRPr="009734E5" w:rsidRDefault="00122AB9" w:rsidP="00122AB9">
      <w:pPr>
        <w:tabs>
          <w:tab w:val="right" w:pos="9638"/>
        </w:tabs>
        <w:spacing w:after="160" w:line="240" w:lineRule="auto"/>
        <w:textAlignment w:val="baseline"/>
        <w:rPr>
          <w:rFonts w:eastAsiaTheme="minorHAnsi"/>
        </w:rPr>
      </w:pPr>
      <w:r>
        <w:rPr>
          <w:rFonts w:eastAsiaTheme="minorEastAsia"/>
        </w:rPr>
        <w:t>where</w:t>
      </w:r>
      <w:r w:rsidRPr="00506A1F">
        <w:rPr>
          <w:rFonts w:eastAsiaTheme="minorEastAsia"/>
        </w:rPr>
        <w:t xml:space="preserve"> </w:t>
      </w:r>
      <m:oMath>
        <m:r>
          <w:rPr>
            <w:rFonts w:ascii="Cambria Math" w:hAnsi="Cambria Math"/>
            <w:sz w:val="22"/>
          </w:rPr>
          <m:t>MAX.points</m:t>
        </m:r>
      </m:oMath>
      <w:r>
        <w:rPr>
          <w:rFonts w:eastAsiaTheme="minorEastAsia"/>
          <w:sz w:val="22"/>
        </w:rPr>
        <w:t xml:space="preserve"> </w:t>
      </w:r>
      <w:r w:rsidRPr="00506A1F">
        <w:rPr>
          <w:rFonts w:eastAsiaTheme="minorEastAsia"/>
        </w:rPr>
        <w:t>is the</w:t>
      </w:r>
      <w:r w:rsidRPr="00506A1F">
        <w:rPr>
          <w:rFonts w:eastAsiaTheme="minorEastAsia"/>
          <w:sz w:val="22"/>
        </w:rPr>
        <w:t xml:space="preserve"> </w:t>
      </w:r>
      <w:r w:rsidRPr="00506A1F">
        <w:rPr>
          <w:rFonts w:eastAsiaTheme="minorEastAsia"/>
        </w:rPr>
        <w:t xml:space="preserve">maximum points associated to </w:t>
      </w:r>
      <w:r>
        <w:rPr>
          <w:rFonts w:eastAsiaTheme="minorEastAsia"/>
        </w:rPr>
        <w:t>the CPA score: 35 points.</w:t>
      </w:r>
      <w:r>
        <w:rPr>
          <w:rFonts w:eastAsiaTheme="minorEastAsia"/>
          <w:sz w:val="22"/>
        </w:rPr>
        <w:tab/>
      </w:r>
    </w:p>
    <w:p w14:paraId="263D4417" w14:textId="77777777" w:rsidR="00122AB9" w:rsidRPr="0076004F" w:rsidRDefault="00122AB9" w:rsidP="00122AB9">
      <w:pPr>
        <w:spacing w:after="160"/>
        <w:rPr>
          <w:rFonts w:eastAsia="Calibri"/>
        </w:rPr>
      </w:pPr>
      <w:r w:rsidRPr="0076004F">
        <w:rPr>
          <w:rFonts w:eastAsia="Calibri"/>
        </w:rPr>
        <w:t xml:space="preserve">The Candidate can design the offered solution to provide </w:t>
      </w:r>
      <w:r>
        <w:rPr>
          <w:rFonts w:eastAsia="Calibri"/>
        </w:rPr>
        <w:t xml:space="preserve">the optimal </w:t>
      </w:r>
      <w:r>
        <w:rPr>
          <w:i/>
          <w:iCs/>
          <w:color w:val="000000" w:themeColor="text1"/>
        </w:rPr>
        <w:t>CPA</w:t>
      </w:r>
      <w:r>
        <w:rPr>
          <w:rFonts w:eastAsia="Calibri"/>
        </w:rPr>
        <w:t xml:space="preserve"> score</w:t>
      </w:r>
      <w:r w:rsidRPr="0076004F">
        <w:rPr>
          <w:rFonts w:eastAsia="Calibri"/>
        </w:rPr>
        <w:t>. This configuration must be replicable during the</w:t>
      </w:r>
      <w:r>
        <w:rPr>
          <w:rFonts w:eastAsia="Calibri"/>
        </w:rPr>
        <w:t xml:space="preserve"> configuration</w:t>
      </w:r>
      <w:r w:rsidRPr="0076004F">
        <w:rPr>
          <w:rFonts w:eastAsia="Calibri"/>
        </w:rPr>
        <w:t xml:space="preserve"> of the system with the tools and technologies provided in the offer and available to CINECA system administrators.</w:t>
      </w:r>
    </w:p>
    <w:p w14:paraId="7C4DCB59" w14:textId="4E8C7319" w:rsidR="002347CE" w:rsidRDefault="002347CE">
      <w:pPr>
        <w:spacing w:after="0" w:line="240" w:lineRule="auto"/>
        <w:jc w:val="left"/>
        <w:rPr>
          <w:i/>
        </w:rPr>
      </w:pPr>
      <w:r>
        <w:rPr>
          <w:i/>
        </w:rPr>
        <w:br w:type="page"/>
      </w:r>
    </w:p>
    <w:p w14:paraId="4EAD3047" w14:textId="5B2632E0" w:rsidR="0093431C" w:rsidRDefault="255B2DB8" w:rsidP="000C4130">
      <w:pPr>
        <w:pStyle w:val="Heading1"/>
      </w:pPr>
      <w:bookmarkStart w:id="32" w:name="_Toc241855764"/>
      <w:r>
        <w:t>Quality of services</w:t>
      </w:r>
      <w:bookmarkEnd w:id="32"/>
    </w:p>
    <w:tbl>
      <w:tblPr>
        <w:tblStyle w:val="GridTable6Colorful"/>
        <w:tblW w:w="0" w:type="auto"/>
        <w:tblLook w:val="04A0" w:firstRow="1" w:lastRow="0" w:firstColumn="1" w:lastColumn="0" w:noHBand="0" w:noVBand="1"/>
      </w:tblPr>
      <w:tblGrid>
        <w:gridCol w:w="9860"/>
      </w:tblGrid>
      <w:tr w:rsidR="00622DC4" w14:paraId="4056D60A" w14:textId="77777777" w:rsidTr="42C2355E">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2F894633" w14:textId="77777777" w:rsidR="00622DC4" w:rsidRDefault="00622DC4" w:rsidP="0039518A">
            <w:pPr>
              <w:spacing w:after="0" w:line="240" w:lineRule="auto"/>
            </w:pPr>
            <w:r>
              <w:t>Information</w:t>
            </w:r>
          </w:p>
        </w:tc>
      </w:tr>
      <w:tr w:rsidR="00622DC4" w14:paraId="0243EDEA" w14:textId="77777777" w:rsidTr="005C1F51">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vAlign w:val="center"/>
          </w:tcPr>
          <w:p w14:paraId="303FC9E3" w14:textId="1D462DD9" w:rsidR="005B032A" w:rsidRPr="00044EFA" w:rsidRDefault="005B032A" w:rsidP="00503A89">
            <w:pPr>
              <w:rPr>
                <w:i/>
              </w:rPr>
            </w:pPr>
            <w:r w:rsidRPr="00044EFA">
              <w:rPr>
                <w:i/>
              </w:rPr>
              <w:t>The Proposal for the procured system should include the necessary planning and project management resources for the installation of the system, and for maintenance and support as well.</w:t>
            </w:r>
          </w:p>
          <w:p w14:paraId="13561C47" w14:textId="6E520E1C" w:rsidR="005B032A" w:rsidRPr="002347CE" w:rsidRDefault="00480777" w:rsidP="00503A89">
            <w:pPr>
              <w:rPr>
                <w:i/>
              </w:rPr>
            </w:pPr>
            <w:r w:rsidRPr="00044EFA">
              <w:rPr>
                <w:i/>
              </w:rPr>
              <w:t xml:space="preserve">The maintenance and support planning have to </w:t>
            </w:r>
            <w:r w:rsidR="005B032A" w:rsidRPr="00044EFA">
              <w:rPr>
                <w:i/>
              </w:rPr>
              <w:t>ensures high availability and stability of the system</w:t>
            </w:r>
            <w:r w:rsidRPr="00044EFA">
              <w:rPr>
                <w:i/>
              </w:rPr>
              <w:t>. The candidates have also to provide knowledge transfer</w:t>
            </w:r>
            <w:r w:rsidR="005C3710" w:rsidRPr="00044EFA">
              <w:rPr>
                <w:i/>
              </w:rPr>
              <w:t>, in particularly to favourite the full exploitation of the procured system. Any potential risk of those process, especially regarding the installation and related tasks, and maintenance and support have to be addressed with a consistent risk management plan.</w:t>
            </w:r>
          </w:p>
          <w:p w14:paraId="108775E6" w14:textId="5B7DF0F8" w:rsidR="00622DC4" w:rsidRPr="00044EFA" w:rsidRDefault="00622DC4" w:rsidP="00503A89">
            <w:pPr>
              <w:ind w:left="110"/>
              <w:rPr>
                <w:i/>
              </w:rPr>
            </w:pPr>
            <w:r w:rsidRPr="00622DC4">
              <w:rPr>
                <w:i/>
              </w:rPr>
              <w:t>Quality of services including but not limited to the following</w:t>
            </w:r>
            <w:r w:rsidR="005C3710" w:rsidRPr="00037FF6">
              <w:rPr>
                <w:i/>
              </w:rPr>
              <w:t xml:space="preserve"> evaluation criteria</w:t>
            </w:r>
            <w:r w:rsidR="005C3710" w:rsidRPr="00622DC4">
              <w:rPr>
                <w:i/>
              </w:rPr>
              <w:t xml:space="preserve"> </w:t>
            </w:r>
            <w:r w:rsidR="005C3710" w:rsidRPr="00037FF6">
              <w:rPr>
                <w:i/>
              </w:rPr>
              <w:t xml:space="preserve">In particular, </w:t>
            </w:r>
            <w:r w:rsidR="005C3710">
              <w:rPr>
                <w:i/>
              </w:rPr>
              <w:t>should have to be addressed by the</w:t>
            </w:r>
            <w:r w:rsidR="005C3710" w:rsidRPr="00037FF6">
              <w:rPr>
                <w:i/>
              </w:rPr>
              <w:t xml:space="preserve"> tenders:</w:t>
            </w:r>
          </w:p>
          <w:tbl>
            <w:tblPr>
              <w:tblStyle w:val="TableGrid"/>
              <w:tblpPr w:leftFromText="180" w:rightFromText="180" w:vertAnchor="text" w:horzAnchor="margin" w:tblpXSpec="center" w:tblpY="-124"/>
              <w:tblOverlap w:val="never"/>
              <w:tblW w:w="4501" w:type="pct"/>
              <w:tblLook w:val="04A0" w:firstRow="1" w:lastRow="0" w:firstColumn="1" w:lastColumn="0" w:noHBand="0" w:noVBand="1"/>
            </w:tblPr>
            <w:tblGrid>
              <w:gridCol w:w="6722"/>
              <w:gridCol w:w="1951"/>
            </w:tblGrid>
            <w:tr w:rsidR="005C3710" w:rsidRPr="008E7DE7" w14:paraId="530F3C80" w14:textId="77777777" w:rsidTr="005C3710">
              <w:tc>
                <w:tcPr>
                  <w:tcW w:w="3875" w:type="pct"/>
                </w:tcPr>
                <w:p w14:paraId="6955FAA8" w14:textId="77777777" w:rsidR="005C3710" w:rsidRPr="00DB1EA4" w:rsidRDefault="005C3710" w:rsidP="005C1F51">
                  <w:pPr>
                    <w:spacing w:after="0"/>
                    <w:jc w:val="center"/>
                    <w:rPr>
                      <w:rFonts w:cstheme="minorHAnsi"/>
                      <w:b/>
                    </w:rPr>
                  </w:pPr>
                  <w:r w:rsidRPr="00DB1EA4">
                    <w:rPr>
                      <w:rFonts w:cstheme="minorHAnsi"/>
                      <w:b/>
                    </w:rPr>
                    <w:t>Evaluation Sub-criterion</w:t>
                  </w:r>
                </w:p>
              </w:tc>
              <w:tc>
                <w:tcPr>
                  <w:tcW w:w="1125" w:type="pct"/>
                </w:tcPr>
                <w:p w14:paraId="227DE6E2" w14:textId="77777777" w:rsidR="005C3710" w:rsidRPr="00DB1EA4" w:rsidRDefault="005C3710" w:rsidP="005C1F51">
                  <w:pPr>
                    <w:spacing w:after="0"/>
                    <w:jc w:val="center"/>
                    <w:rPr>
                      <w:rFonts w:cstheme="minorHAnsi"/>
                      <w:b/>
                    </w:rPr>
                  </w:pPr>
                  <w:r w:rsidRPr="00DB1EA4">
                    <w:rPr>
                      <w:rFonts w:cstheme="minorHAnsi"/>
                      <w:b/>
                    </w:rPr>
                    <w:t>Maximum Points</w:t>
                  </w:r>
                </w:p>
              </w:tc>
            </w:tr>
            <w:tr w:rsidR="005C3710" w:rsidRPr="008E7DE7" w14:paraId="363167C2" w14:textId="77777777" w:rsidTr="005C3710">
              <w:tc>
                <w:tcPr>
                  <w:tcW w:w="3875" w:type="pct"/>
                </w:tcPr>
                <w:p w14:paraId="0A90D085" w14:textId="5BA8D410" w:rsidR="005C3710" w:rsidRPr="00726A54" w:rsidRDefault="005C3710" w:rsidP="005C1F51">
                  <w:pPr>
                    <w:spacing w:after="0"/>
                    <w:jc w:val="center"/>
                    <w:rPr>
                      <w:rFonts w:cstheme="minorHAnsi"/>
                    </w:rPr>
                  </w:pPr>
                  <w:r w:rsidRPr="005C3710">
                    <w:rPr>
                      <w:rFonts w:cstheme="minorHAnsi"/>
                    </w:rPr>
                    <w:t>Installation (including the project plan</w:t>
                  </w:r>
                  <w:r w:rsidR="00782DFF">
                    <w:rPr>
                      <w:rFonts w:cstheme="minorHAnsi"/>
                    </w:rPr>
                    <w:t xml:space="preserve"> and the system supply</w:t>
                  </w:r>
                  <w:r w:rsidRPr="005C3710">
                    <w:rPr>
                      <w:rFonts w:cstheme="minorHAnsi"/>
                    </w:rPr>
                    <w:t>)</w:t>
                  </w:r>
                </w:p>
              </w:tc>
              <w:tc>
                <w:tcPr>
                  <w:tcW w:w="1125" w:type="pct"/>
                </w:tcPr>
                <w:p w14:paraId="709C45DF" w14:textId="6BAA728A" w:rsidR="005C3710" w:rsidRPr="00DB1EA4" w:rsidRDefault="00797C34" w:rsidP="005C1F51">
                  <w:pPr>
                    <w:spacing w:after="0"/>
                    <w:jc w:val="center"/>
                    <w:rPr>
                      <w:rFonts w:cstheme="minorHAnsi"/>
                    </w:rPr>
                  </w:pPr>
                  <w:r>
                    <w:rPr>
                      <w:rFonts w:cstheme="minorHAnsi"/>
                    </w:rPr>
                    <w:t>2</w:t>
                  </w:r>
                </w:p>
              </w:tc>
            </w:tr>
            <w:tr w:rsidR="005C3710" w:rsidRPr="008E7DE7" w14:paraId="5BAFED19" w14:textId="77777777" w:rsidTr="005C3710">
              <w:tc>
                <w:tcPr>
                  <w:tcW w:w="3875" w:type="pct"/>
                </w:tcPr>
                <w:p w14:paraId="20665F1C" w14:textId="36F08EF0" w:rsidR="005C3710" w:rsidRPr="00DB1EA4" w:rsidRDefault="005C3710" w:rsidP="005C1F51">
                  <w:pPr>
                    <w:spacing w:after="0"/>
                    <w:jc w:val="center"/>
                    <w:rPr>
                      <w:rFonts w:cstheme="minorHAnsi"/>
                    </w:rPr>
                  </w:pPr>
                  <w:r w:rsidRPr="005C3710">
                    <w:rPr>
                      <w:rFonts w:cstheme="minorHAnsi"/>
                    </w:rPr>
                    <w:t>Maintenance and support</w:t>
                  </w:r>
                </w:p>
              </w:tc>
              <w:tc>
                <w:tcPr>
                  <w:tcW w:w="1125" w:type="pct"/>
                </w:tcPr>
                <w:p w14:paraId="125B82A7" w14:textId="390D4681" w:rsidR="005C3710" w:rsidRPr="00DB1EA4" w:rsidRDefault="008025CC" w:rsidP="005C1F51">
                  <w:pPr>
                    <w:spacing w:after="0"/>
                    <w:jc w:val="center"/>
                    <w:rPr>
                      <w:rFonts w:cstheme="minorHAnsi"/>
                    </w:rPr>
                  </w:pPr>
                  <w:r>
                    <w:rPr>
                      <w:rFonts w:cstheme="minorHAnsi"/>
                    </w:rPr>
                    <w:t>5</w:t>
                  </w:r>
                </w:p>
              </w:tc>
            </w:tr>
            <w:tr w:rsidR="005C3710" w:rsidRPr="008E7DE7" w14:paraId="57D37543" w14:textId="77777777" w:rsidTr="00044EFA">
              <w:trPr>
                <w:trHeight w:val="258"/>
              </w:trPr>
              <w:tc>
                <w:tcPr>
                  <w:tcW w:w="3875" w:type="pct"/>
                </w:tcPr>
                <w:p w14:paraId="0727CD46" w14:textId="2F868553" w:rsidR="005C3710" w:rsidRPr="00DB1EA4" w:rsidRDefault="009A5A45" w:rsidP="005C1F51">
                  <w:pPr>
                    <w:spacing w:after="0"/>
                    <w:jc w:val="center"/>
                    <w:rPr>
                      <w:rFonts w:cstheme="minorHAnsi"/>
                    </w:rPr>
                  </w:pPr>
                  <w:r>
                    <w:rPr>
                      <w:rFonts w:cstheme="minorHAnsi"/>
                    </w:rPr>
                    <w:t>Professional support</w:t>
                  </w:r>
                </w:p>
              </w:tc>
              <w:tc>
                <w:tcPr>
                  <w:tcW w:w="1125" w:type="pct"/>
                </w:tcPr>
                <w:p w14:paraId="1CFAAD34" w14:textId="5D030754" w:rsidR="005C3710" w:rsidRPr="00DB1EA4" w:rsidRDefault="00797C34" w:rsidP="005C1F51">
                  <w:pPr>
                    <w:spacing w:after="0"/>
                    <w:jc w:val="center"/>
                    <w:rPr>
                      <w:rFonts w:cstheme="minorHAnsi"/>
                    </w:rPr>
                  </w:pPr>
                  <w:r>
                    <w:rPr>
                      <w:rFonts w:cstheme="minorHAnsi"/>
                    </w:rPr>
                    <w:t>1</w:t>
                  </w:r>
                  <w:r w:rsidR="008025CC">
                    <w:rPr>
                      <w:rFonts w:cstheme="minorHAnsi"/>
                    </w:rPr>
                    <w:t>1</w:t>
                  </w:r>
                </w:p>
              </w:tc>
            </w:tr>
            <w:tr w:rsidR="00044EFA" w:rsidRPr="008E7DE7" w14:paraId="2FBABBB0" w14:textId="77777777" w:rsidTr="00044EFA">
              <w:trPr>
                <w:trHeight w:val="258"/>
              </w:trPr>
              <w:tc>
                <w:tcPr>
                  <w:tcW w:w="3875" w:type="pct"/>
                </w:tcPr>
                <w:p w14:paraId="52B06089" w14:textId="6FA547B9" w:rsidR="00044EFA" w:rsidRPr="005C3710" w:rsidRDefault="00044EFA" w:rsidP="005C1F51">
                  <w:pPr>
                    <w:spacing w:after="0"/>
                    <w:jc w:val="center"/>
                    <w:rPr>
                      <w:rFonts w:cstheme="minorHAnsi"/>
                    </w:rPr>
                  </w:pPr>
                  <w:r w:rsidRPr="005C3710">
                    <w:rPr>
                      <w:rFonts w:cstheme="minorHAnsi"/>
                    </w:rPr>
                    <w:t>Risk management</w:t>
                  </w:r>
                </w:p>
              </w:tc>
              <w:tc>
                <w:tcPr>
                  <w:tcW w:w="1125" w:type="pct"/>
                </w:tcPr>
                <w:p w14:paraId="53744CFF" w14:textId="510285EA" w:rsidR="00044EFA" w:rsidRPr="00DB1EA4" w:rsidRDefault="00044EFA" w:rsidP="005C1F51">
                  <w:pPr>
                    <w:spacing w:after="0"/>
                    <w:jc w:val="center"/>
                    <w:rPr>
                      <w:rFonts w:cstheme="minorHAnsi"/>
                    </w:rPr>
                  </w:pPr>
                  <w:r>
                    <w:rPr>
                      <w:rFonts w:cstheme="minorHAnsi"/>
                    </w:rPr>
                    <w:t>2</w:t>
                  </w:r>
                </w:p>
              </w:tc>
            </w:tr>
            <w:tr w:rsidR="005C3710" w:rsidRPr="00A31C0A" w14:paraId="37FA6157" w14:textId="77777777" w:rsidTr="005C3710">
              <w:trPr>
                <w:trHeight w:val="179"/>
              </w:trPr>
              <w:tc>
                <w:tcPr>
                  <w:tcW w:w="3875" w:type="pct"/>
                </w:tcPr>
                <w:p w14:paraId="66466F38" w14:textId="77777777" w:rsidR="005C3710" w:rsidRPr="00DB1EA4" w:rsidRDefault="005C3710" w:rsidP="005C1F51">
                  <w:pPr>
                    <w:spacing w:after="0"/>
                    <w:jc w:val="center"/>
                    <w:rPr>
                      <w:rFonts w:cstheme="minorHAnsi"/>
                      <w:b/>
                    </w:rPr>
                  </w:pPr>
                  <w:r w:rsidRPr="00DB1EA4">
                    <w:rPr>
                      <w:rFonts w:cstheme="minorHAnsi"/>
                      <w:b/>
                    </w:rPr>
                    <w:t>TOTAL</w:t>
                  </w:r>
                </w:p>
              </w:tc>
              <w:tc>
                <w:tcPr>
                  <w:tcW w:w="1125" w:type="pct"/>
                </w:tcPr>
                <w:p w14:paraId="3725960E" w14:textId="2645F530" w:rsidR="005C3710" w:rsidRPr="00DB1EA4" w:rsidRDefault="00044EFA" w:rsidP="005C1F51">
                  <w:pPr>
                    <w:spacing w:after="0" w:line="240" w:lineRule="auto"/>
                    <w:jc w:val="center"/>
                    <w:rPr>
                      <w:rFonts w:cstheme="minorHAnsi"/>
                      <w:b/>
                    </w:rPr>
                  </w:pPr>
                  <w:r>
                    <w:rPr>
                      <w:rFonts w:cstheme="minorHAnsi"/>
                      <w:b/>
                    </w:rPr>
                    <w:t>2</w:t>
                  </w:r>
                  <w:r w:rsidR="009C76AA">
                    <w:rPr>
                      <w:rFonts w:cstheme="minorHAnsi"/>
                      <w:b/>
                    </w:rPr>
                    <w:t>0</w:t>
                  </w:r>
                </w:p>
              </w:tc>
            </w:tr>
          </w:tbl>
          <w:p w14:paraId="73EA657A" w14:textId="69B99B4B" w:rsidR="00622DC4" w:rsidRPr="00225D51" w:rsidRDefault="00622DC4" w:rsidP="005C1F51">
            <w:pPr>
              <w:spacing w:after="0" w:line="240" w:lineRule="auto"/>
              <w:jc w:val="center"/>
            </w:pPr>
          </w:p>
        </w:tc>
      </w:tr>
      <w:tr w:rsidR="00622DC4" w14:paraId="50C34809" w14:textId="77777777" w:rsidTr="42C2355E">
        <w:trPr>
          <w:trHeight w:val="310"/>
        </w:trPr>
        <w:tc>
          <w:tcPr>
            <w:cnfStyle w:val="001000000000" w:firstRow="0" w:lastRow="0" w:firstColumn="1" w:lastColumn="0" w:oddVBand="0" w:evenVBand="0" w:oddHBand="0" w:evenHBand="0" w:firstRowFirstColumn="0" w:firstRowLastColumn="0" w:lastRowFirstColumn="0" w:lastRowLastColumn="0"/>
            <w:tcW w:w="10031" w:type="dxa"/>
          </w:tcPr>
          <w:p w14:paraId="030ACF67" w14:textId="77777777" w:rsidR="00622DC4" w:rsidRPr="00055CAF" w:rsidRDefault="00622DC4" w:rsidP="0039518A">
            <w:pPr>
              <w:spacing w:after="0" w:line="240" w:lineRule="auto"/>
              <w:ind w:left="504" w:hanging="504"/>
              <w:rPr>
                <w:i/>
              </w:rPr>
            </w:pPr>
            <w:r w:rsidRPr="00055CAF">
              <w:rPr>
                <w:rStyle w:val="Emphasis"/>
                <w:i w:val="0"/>
              </w:rPr>
              <w:t>Instructions for answering:</w:t>
            </w:r>
          </w:p>
        </w:tc>
      </w:tr>
      <w:tr w:rsidR="00622DC4" w14:paraId="5707D331" w14:textId="77777777" w:rsidTr="42C2355E">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tcPr>
          <w:p w14:paraId="78564C9F" w14:textId="6CF1B8C6" w:rsidR="00CC1333" w:rsidRPr="00503A89" w:rsidRDefault="42C2355E" w:rsidP="42C2355E">
            <w:pPr>
              <w:spacing w:after="0"/>
              <w:rPr>
                <w:i/>
                <w:iCs/>
              </w:rPr>
            </w:pPr>
            <w:r w:rsidRPr="00503A89">
              <w:rPr>
                <w:b w:val="0"/>
                <w:bCs w:val="0"/>
                <w:i/>
                <w:iCs/>
              </w:rPr>
              <w:t xml:space="preserve">Describe in at most 15 pages </w:t>
            </w:r>
            <w:r w:rsidR="009F44F2">
              <w:rPr>
                <w:b w:val="0"/>
                <w:bCs w:val="0"/>
                <w:i/>
                <w:iCs/>
              </w:rPr>
              <w:t>the days of professional support services that will be provided for the design</w:t>
            </w:r>
            <w:r w:rsidR="0013445E">
              <w:rPr>
                <w:b w:val="0"/>
                <w:bCs w:val="0"/>
                <w:i/>
                <w:iCs/>
              </w:rPr>
              <w:t xml:space="preserve">, configuration and implementation of the procured system. </w:t>
            </w:r>
            <w:r w:rsidR="00104814">
              <w:rPr>
                <w:b w:val="0"/>
                <w:bCs w:val="0"/>
                <w:i/>
                <w:iCs/>
              </w:rPr>
              <w:t>Reports on</w:t>
            </w:r>
            <w:r w:rsidR="0013445E">
              <w:rPr>
                <w:b w:val="0"/>
                <w:bCs w:val="0"/>
                <w:i/>
                <w:iCs/>
              </w:rPr>
              <w:t xml:space="preserve"> </w:t>
            </w:r>
            <w:r w:rsidRPr="00503A89">
              <w:rPr>
                <w:b w:val="0"/>
                <w:bCs w:val="0"/>
                <w:i/>
                <w:iCs/>
              </w:rPr>
              <w:t xml:space="preserve">all maintenance and support services, including SLAs and call </w:t>
            </w:r>
            <w:proofErr w:type="spellStart"/>
            <w:r w:rsidRPr="00503A89">
              <w:rPr>
                <w:b w:val="0"/>
                <w:bCs w:val="0"/>
                <w:i/>
                <w:iCs/>
              </w:rPr>
              <w:t>center</w:t>
            </w:r>
            <w:proofErr w:type="spellEnd"/>
            <w:r w:rsidRPr="00503A89">
              <w:rPr>
                <w:b w:val="0"/>
                <w:bCs w:val="0"/>
                <w:i/>
                <w:iCs/>
              </w:rPr>
              <w:t xml:space="preserve"> services. Describe also the project plan for delivery, install and accept the system</w:t>
            </w:r>
            <w:r w:rsidR="00E86DDE">
              <w:rPr>
                <w:b w:val="0"/>
                <w:bCs w:val="0"/>
                <w:i/>
                <w:iCs/>
              </w:rPr>
              <w:t xml:space="preserve"> and the risk management</w:t>
            </w:r>
            <w:r w:rsidRPr="00503A89">
              <w:rPr>
                <w:b w:val="0"/>
                <w:bCs w:val="0"/>
                <w:i/>
                <w:iCs/>
              </w:rPr>
              <w:t>. Complete the description based on all the relevant information including the response to the requirements described in section 6</w:t>
            </w:r>
            <w:r w:rsidR="00CC1333" w:rsidRPr="00503A89">
              <w:rPr>
                <w:b w:val="0"/>
                <w:bCs w:val="0"/>
                <w:i/>
                <w:iCs/>
              </w:rPr>
              <w:t xml:space="preserve"> and 7</w:t>
            </w:r>
            <w:r w:rsidRPr="00503A89">
              <w:rPr>
                <w:b w:val="0"/>
                <w:bCs w:val="0"/>
                <w:i/>
                <w:iCs/>
              </w:rPr>
              <w:t xml:space="preserve"> of </w:t>
            </w:r>
            <w:r w:rsidR="00864F91">
              <w:rPr>
                <w:b w:val="0"/>
                <w:bCs w:val="0"/>
                <w:i/>
                <w:iCs/>
              </w:rPr>
              <w:t>INNOVATE</w:t>
            </w:r>
            <w:r w:rsidR="00CC1333" w:rsidRPr="00503A89">
              <w:rPr>
                <w:b w:val="0"/>
                <w:bCs w:val="0"/>
                <w:i/>
                <w:iCs/>
              </w:rPr>
              <w:t xml:space="preserve"> Technical Specifications</w:t>
            </w:r>
            <w:r w:rsidRPr="00503A89">
              <w:rPr>
                <w:b w:val="0"/>
                <w:bCs w:val="0"/>
                <w:i/>
                <w:iCs/>
              </w:rPr>
              <w:t xml:space="preserve">. </w:t>
            </w:r>
          </w:p>
          <w:p w14:paraId="511632B1" w14:textId="77777777" w:rsidR="00CC1333" w:rsidRPr="00503A89" w:rsidRDefault="00CC1333" w:rsidP="42C2355E">
            <w:pPr>
              <w:spacing w:after="0"/>
              <w:rPr>
                <w:bCs w:val="0"/>
                <w:i/>
                <w:iCs/>
              </w:rPr>
            </w:pPr>
          </w:p>
          <w:p w14:paraId="6EAF52C9" w14:textId="6944E7BC" w:rsidR="00622DC4" w:rsidRPr="00055CAF" w:rsidRDefault="00F56A08" w:rsidP="42C2355E">
            <w:pPr>
              <w:spacing w:after="0"/>
              <w:rPr>
                <w:i/>
                <w:iCs/>
              </w:rPr>
            </w:pPr>
            <w:r w:rsidRPr="00503A89">
              <w:rPr>
                <w:b w:val="0"/>
                <w:i/>
                <w:iCs/>
              </w:rPr>
              <w:t xml:space="preserve">0 – </w:t>
            </w:r>
            <w:r w:rsidR="00044EFA" w:rsidRPr="00503A89">
              <w:rPr>
                <w:b w:val="0"/>
                <w:i/>
                <w:iCs/>
              </w:rPr>
              <w:t>2</w:t>
            </w:r>
            <w:r w:rsidR="00F35B35">
              <w:rPr>
                <w:b w:val="0"/>
                <w:i/>
                <w:iCs/>
              </w:rPr>
              <w:t>0</w:t>
            </w:r>
            <w:r w:rsidRPr="00503A89">
              <w:rPr>
                <w:b w:val="0"/>
                <w:i/>
                <w:iCs/>
              </w:rPr>
              <w:t xml:space="preserve"> pt [</w:t>
            </w:r>
            <w:r w:rsidR="00F35B35">
              <w:rPr>
                <w:b w:val="0"/>
                <w:i/>
                <w:iCs/>
              </w:rPr>
              <w:t>20</w:t>
            </w:r>
            <w:r w:rsidR="00044EFA" w:rsidRPr="00503A89">
              <w:rPr>
                <w:b w:val="0"/>
                <w:i/>
                <w:iCs/>
              </w:rPr>
              <w:t>.</w:t>
            </w:r>
            <w:r w:rsidR="00F35B35">
              <w:rPr>
                <w:b w:val="0"/>
                <w:i/>
                <w:iCs/>
              </w:rPr>
              <w:t>0</w:t>
            </w:r>
            <w:r w:rsidRPr="00503A89">
              <w:rPr>
                <w:b w:val="0"/>
                <w:i/>
                <w:iCs/>
              </w:rPr>
              <w:t>%] are scored for this criteri</w:t>
            </w:r>
            <w:r w:rsidR="00CC1333" w:rsidRPr="00503A89">
              <w:rPr>
                <w:b w:val="0"/>
                <w:i/>
                <w:iCs/>
              </w:rPr>
              <w:t>on</w:t>
            </w:r>
            <w:r w:rsidRPr="00503A89">
              <w:rPr>
                <w:b w:val="0"/>
                <w:i/>
                <w:iCs/>
              </w:rPr>
              <w:t>.</w:t>
            </w:r>
          </w:p>
        </w:tc>
      </w:tr>
    </w:tbl>
    <w:p w14:paraId="6ED9E9C7" w14:textId="77777777" w:rsidR="00622DC4" w:rsidRDefault="00622DC4" w:rsidP="00055DBC">
      <w:pPr>
        <w:spacing w:after="0" w:line="240" w:lineRule="auto"/>
        <w:rPr>
          <w:i/>
        </w:rPr>
      </w:pPr>
    </w:p>
    <w:p w14:paraId="54FE1FC6" w14:textId="77777777" w:rsidR="00055DBC" w:rsidRPr="00055DBC" w:rsidRDefault="00055DBC" w:rsidP="00055DBC">
      <w:pPr>
        <w:spacing w:after="0" w:line="240" w:lineRule="auto"/>
      </w:pPr>
    </w:p>
    <w:p w14:paraId="2813BA02" w14:textId="43001E08" w:rsidR="61B9D921" w:rsidRDefault="61B9D921" w:rsidP="255B2DB8">
      <w:pPr>
        <w:spacing w:after="0" w:line="240" w:lineRule="auto"/>
      </w:pPr>
    </w:p>
    <w:p w14:paraId="1389A7E2" w14:textId="77777777" w:rsidR="00D36A9D" w:rsidRDefault="00D36A9D">
      <w:pPr>
        <w:spacing w:after="0" w:line="240" w:lineRule="auto"/>
        <w:jc w:val="left"/>
        <w:rPr>
          <w:rFonts w:cstheme="minorHAnsi"/>
          <w:b/>
          <w:bCs/>
          <w:smallCaps/>
          <w:sz w:val="36"/>
          <w:szCs w:val="24"/>
        </w:rPr>
      </w:pPr>
      <w:r>
        <w:br w:type="page"/>
      </w:r>
    </w:p>
    <w:p w14:paraId="40209EDE" w14:textId="370E6C04" w:rsidR="004F29F9" w:rsidRPr="00063247" w:rsidRDefault="004F29F9" w:rsidP="004F29F9">
      <w:pPr>
        <w:pStyle w:val="Heading1"/>
      </w:pPr>
      <w:bookmarkStart w:id="33" w:name="_Toc241855765"/>
      <w:bookmarkStart w:id="34" w:name="_Toc86747591"/>
      <w:bookmarkStart w:id="35" w:name="_Toc136407058"/>
      <w:r>
        <w:t>EU Added Value</w:t>
      </w:r>
      <w:bookmarkEnd w:id="33"/>
      <w:r>
        <w:t xml:space="preserve"> </w:t>
      </w:r>
      <w:bookmarkEnd w:id="34"/>
      <w:bookmarkEnd w:id="35"/>
    </w:p>
    <w:tbl>
      <w:tblPr>
        <w:tblStyle w:val="GridTable6Colorful"/>
        <w:tblW w:w="0" w:type="auto"/>
        <w:tblLook w:val="04A0" w:firstRow="1" w:lastRow="0" w:firstColumn="1" w:lastColumn="0" w:noHBand="0" w:noVBand="1"/>
      </w:tblPr>
      <w:tblGrid>
        <w:gridCol w:w="9860"/>
      </w:tblGrid>
      <w:tr w:rsidR="004F29F9" w14:paraId="2487F638" w14:textId="77777777">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31" w:type="dxa"/>
          </w:tcPr>
          <w:p w14:paraId="3E7B8AC8" w14:textId="77777777" w:rsidR="004F29F9" w:rsidRDefault="004F29F9">
            <w:pPr>
              <w:pStyle w:val="Tablerowheader"/>
            </w:pPr>
            <w:r>
              <w:t>Criterion explanation</w:t>
            </w:r>
          </w:p>
        </w:tc>
      </w:tr>
      <w:tr w:rsidR="004F29F9" w14:paraId="0FB61797" w14:textId="77777777">
        <w:trPr>
          <w:cnfStyle w:val="000000100000" w:firstRow="0" w:lastRow="0" w:firstColumn="0" w:lastColumn="0" w:oddVBand="0" w:evenVBand="0" w:oddHBand="1" w:evenHBand="0" w:firstRowFirstColumn="0" w:firstRowLastColumn="0" w:lastRowFirstColumn="0" w:lastRowLastColumn="0"/>
          <w:trHeight w:val="2949"/>
        </w:trPr>
        <w:tc>
          <w:tcPr>
            <w:cnfStyle w:val="001000000000" w:firstRow="0" w:lastRow="0" w:firstColumn="1" w:lastColumn="0" w:oddVBand="0" w:evenVBand="0" w:oddHBand="0" w:evenHBand="0" w:firstRowFirstColumn="0" w:firstRowLastColumn="0" w:lastRowFirstColumn="0" w:lastRowLastColumn="0"/>
            <w:tcW w:w="10031" w:type="dxa"/>
          </w:tcPr>
          <w:p w14:paraId="0EFD9AD6" w14:textId="77777777" w:rsidR="004F29F9" w:rsidRPr="00503A89" w:rsidRDefault="004F29F9">
            <w:pPr>
              <w:ind w:left="110"/>
              <w:rPr>
                <w:rFonts w:cs="Open Sans"/>
                <w:b w:val="0"/>
                <w:i/>
              </w:rPr>
            </w:pPr>
            <w:r w:rsidRPr="00503A89">
              <w:rPr>
                <w:rFonts w:cs="Open Sans"/>
                <w:i/>
              </w:rPr>
              <w:t>The mission of the EuroHPC JU is to develop, deploy, extend and maintain in the Union a world-leading federated, secure and hyper-connected supercomputing, quantum computing, service and data infrastructure ecosystem; to support the development and uptake of demand-oriented and user-driven innovative and competitive supercomputing systems based on a supply chain that will ensure components, technologies and knowledge limiting the risk of disruptions and the development of a wide range of applications optimised for these systems; and, to widen the use of that supercomputing infrastructure to a large number of public and private users, and support the twin transition and the development of key skills for European science and industry.</w:t>
            </w:r>
          </w:p>
          <w:p w14:paraId="3229CB13" w14:textId="77777777" w:rsidR="004F29F9" w:rsidRPr="00503A89" w:rsidRDefault="004F29F9">
            <w:pPr>
              <w:ind w:left="110"/>
              <w:rPr>
                <w:rFonts w:cs="Open Sans"/>
                <w:b w:val="0"/>
                <w:i/>
              </w:rPr>
            </w:pPr>
            <w:r w:rsidRPr="00503A89">
              <w:rPr>
                <w:rFonts w:cs="Open Sans"/>
                <w:i/>
              </w:rPr>
              <w:t xml:space="preserve">The proposed tenders will be assessed on the added value they bring in contributing to the achievement of the above mission as well as the objectives of the EuroHPC JU, as defined in the Regulation establishing the EuroHPC JU, and in particular Article 3 thereof.  </w:t>
            </w:r>
          </w:p>
          <w:p w14:paraId="08606EBF" w14:textId="77777777" w:rsidR="004F29F9" w:rsidRPr="00503A89" w:rsidRDefault="004F29F9">
            <w:pPr>
              <w:ind w:left="110"/>
              <w:rPr>
                <w:rFonts w:cs="Open Sans"/>
                <w:b w:val="0"/>
                <w:i/>
              </w:rPr>
            </w:pPr>
            <w:r w:rsidRPr="00503A89">
              <w:rPr>
                <w:rFonts w:cs="Open Sans"/>
                <w:i/>
              </w:rPr>
              <w:t>Tenders will be assessed in particular against the following aspects:</w:t>
            </w:r>
          </w:p>
          <w:p w14:paraId="76855CDE" w14:textId="77777777" w:rsidR="004F29F9" w:rsidRPr="00503A89" w:rsidRDefault="004F29F9" w:rsidP="002F7E3C">
            <w:pPr>
              <w:pStyle w:val="ListParagraph"/>
              <w:numPr>
                <w:ilvl w:val="0"/>
                <w:numId w:val="28"/>
              </w:numPr>
              <w:spacing w:after="0"/>
              <w:ind w:left="1190"/>
              <w:rPr>
                <w:rFonts w:ascii="Open Sans" w:hAnsi="Open Sans" w:cs="Open Sans"/>
                <w:b w:val="0"/>
                <w:i/>
              </w:rPr>
            </w:pPr>
            <w:r w:rsidRPr="00503A89">
              <w:rPr>
                <w:rFonts w:ascii="Open Sans" w:hAnsi="Open Sans" w:cs="Open Sans"/>
                <w:i/>
              </w:rPr>
              <w:t>enabling the acquisition by the Joint Undertaking of leadership-class supercomputers;</w:t>
            </w:r>
          </w:p>
          <w:p w14:paraId="7548956D" w14:textId="77777777" w:rsidR="004F29F9" w:rsidRPr="00503A89" w:rsidRDefault="004F29F9" w:rsidP="002F7E3C">
            <w:pPr>
              <w:pStyle w:val="ListParagraph"/>
              <w:numPr>
                <w:ilvl w:val="0"/>
                <w:numId w:val="28"/>
              </w:numPr>
              <w:spacing w:after="0"/>
              <w:ind w:left="1190"/>
              <w:rPr>
                <w:rFonts w:ascii="Open Sans" w:hAnsi="Open Sans" w:cs="Open Sans"/>
                <w:b w:val="0"/>
                <w:i/>
              </w:rPr>
            </w:pPr>
            <w:r w:rsidRPr="00503A89">
              <w:rPr>
                <w:rFonts w:ascii="Open Sans" w:hAnsi="Open Sans" w:cs="Open Sans"/>
                <w:i/>
              </w:rPr>
              <w:t>reinforcing the digital technology supply chain in the Union;</w:t>
            </w:r>
          </w:p>
          <w:p w14:paraId="7C995C46" w14:textId="77777777" w:rsidR="004F29F9" w:rsidRPr="00503A89" w:rsidRDefault="004F29F9" w:rsidP="002F7E3C">
            <w:pPr>
              <w:pStyle w:val="ListParagraph"/>
              <w:numPr>
                <w:ilvl w:val="0"/>
                <w:numId w:val="28"/>
              </w:numPr>
              <w:spacing w:after="0"/>
              <w:ind w:left="1190"/>
              <w:rPr>
                <w:rFonts w:ascii="Open Sans" w:hAnsi="Open Sans" w:cs="Open Sans"/>
                <w:b w:val="0"/>
                <w:i/>
              </w:rPr>
            </w:pPr>
            <w:r w:rsidRPr="00503A89">
              <w:rPr>
                <w:rFonts w:ascii="Open Sans" w:hAnsi="Open Sans" w:cs="Open Sans"/>
                <w:i/>
              </w:rPr>
              <w:t>level of integration of European technologies;</w:t>
            </w:r>
          </w:p>
          <w:p w14:paraId="2275D601" w14:textId="77777777" w:rsidR="004F29F9" w:rsidRPr="00503A89" w:rsidRDefault="004F29F9" w:rsidP="002F7E3C">
            <w:pPr>
              <w:pStyle w:val="ListParagraph"/>
              <w:numPr>
                <w:ilvl w:val="0"/>
                <w:numId w:val="28"/>
              </w:numPr>
              <w:spacing w:after="0"/>
              <w:ind w:left="1190"/>
              <w:rPr>
                <w:rFonts w:ascii="Open Sans" w:hAnsi="Open Sans" w:cs="Open Sans"/>
                <w:b w:val="0"/>
                <w:i/>
              </w:rPr>
            </w:pPr>
            <w:r w:rsidRPr="00503A89">
              <w:rPr>
                <w:rFonts w:ascii="Open Sans" w:hAnsi="Open Sans" w:cs="Open Sans"/>
                <w:i/>
              </w:rPr>
              <w:t>bridging the gap between publicly funded research and development implemented in the Union and the delivery of exascale High Performance Computing systems;</w:t>
            </w:r>
          </w:p>
          <w:p w14:paraId="1D9F9F7C" w14:textId="77777777" w:rsidR="004F29F9" w:rsidRPr="00B1338F" w:rsidRDefault="004F29F9" w:rsidP="002F7E3C">
            <w:pPr>
              <w:pStyle w:val="ListParagraph"/>
              <w:numPr>
                <w:ilvl w:val="0"/>
                <w:numId w:val="28"/>
              </w:numPr>
              <w:spacing w:after="0"/>
              <w:ind w:left="1190"/>
            </w:pPr>
            <w:r w:rsidRPr="00503A89">
              <w:rPr>
                <w:rFonts w:ascii="Open Sans" w:hAnsi="Open Sans" w:cs="Open Sans"/>
                <w:i/>
              </w:rPr>
              <w:t>contributing to the development of a European exascale ecosystem.</w:t>
            </w:r>
          </w:p>
        </w:tc>
      </w:tr>
    </w:tbl>
    <w:p w14:paraId="57B3B087" w14:textId="77777777" w:rsidR="004F29F9" w:rsidRDefault="004F29F9" w:rsidP="004F29F9"/>
    <w:p w14:paraId="23881F7C" w14:textId="7410E6DA" w:rsidR="004F29F9" w:rsidRPr="0093431C" w:rsidRDefault="004F29F9" w:rsidP="004F29F9">
      <w:pPr>
        <w:pStyle w:val="Heading2"/>
      </w:pPr>
      <w:bookmarkStart w:id="36" w:name="_Toc241855766"/>
      <w:bookmarkStart w:id="37" w:name="_Toc86747592"/>
      <w:bookmarkStart w:id="38" w:name="_Toc136407059"/>
      <w:r>
        <w:t>Reinforce digital technology supply chain in the union</w:t>
      </w:r>
      <w:bookmarkEnd w:id="36"/>
      <w:r>
        <w:t xml:space="preserve"> </w:t>
      </w:r>
      <w:bookmarkEnd w:id="37"/>
      <w:bookmarkEnd w:id="38"/>
    </w:p>
    <w:tbl>
      <w:tblPr>
        <w:tblStyle w:val="GridTable6Colorful"/>
        <w:tblW w:w="0" w:type="auto"/>
        <w:tblLook w:val="04A0" w:firstRow="1" w:lastRow="0" w:firstColumn="1" w:lastColumn="0" w:noHBand="0" w:noVBand="1"/>
      </w:tblPr>
      <w:tblGrid>
        <w:gridCol w:w="9860"/>
      </w:tblGrid>
      <w:tr w:rsidR="004F29F9" w:rsidRPr="00C64DEE" w14:paraId="217E1382" w14:textId="77777777" w:rsidTr="00503A89">
        <w:trPr>
          <w:cnfStyle w:val="100000000000" w:firstRow="1" w:lastRow="0" w:firstColumn="0" w:lastColumn="0" w:oddVBand="0" w:evenVBand="0" w:oddHBand="0"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shd w:val="clear" w:color="auto" w:fill="D9D9D9" w:themeFill="background1" w:themeFillShade="D9"/>
          </w:tcPr>
          <w:p w14:paraId="12631510" w14:textId="4B79A51F" w:rsidR="005E1795" w:rsidRPr="00C64DEE" w:rsidRDefault="004F29F9">
            <w:pPr>
              <w:rPr>
                <w:b w:val="0"/>
                <w:i/>
              </w:rPr>
            </w:pPr>
            <w:r w:rsidRPr="00503A89">
              <w:rPr>
                <w:b w:val="0"/>
                <w:i/>
              </w:rPr>
              <w:t>Describe how your offer for the system will reinforce digital technology supply chain in the EU, in hardware and software. For example, by using an EU-based facility for the production of system components, by contributing to the development of EU-based Intellectual Property, etc.</w:t>
            </w:r>
          </w:p>
          <w:p w14:paraId="3828C9A2" w14:textId="2798D72E" w:rsidR="00C11817" w:rsidRPr="00C64DEE" w:rsidRDefault="00C11817">
            <w:pPr>
              <w:rPr>
                <w:b w:val="0"/>
                <w:i/>
              </w:rPr>
            </w:pPr>
            <w:r w:rsidRPr="00503A89">
              <w:rPr>
                <w:b w:val="0"/>
                <w:i/>
              </w:rPr>
              <w:t xml:space="preserve">0 – </w:t>
            </w:r>
            <w:r w:rsidR="00C64DEE">
              <w:rPr>
                <w:b w:val="0"/>
                <w:i/>
              </w:rPr>
              <w:t>4</w:t>
            </w:r>
            <w:r w:rsidRPr="00503A89">
              <w:rPr>
                <w:b w:val="0"/>
                <w:i/>
              </w:rPr>
              <w:t xml:space="preserve"> pt [</w:t>
            </w:r>
            <w:r w:rsidR="00C64DEE">
              <w:rPr>
                <w:b w:val="0"/>
                <w:i/>
              </w:rPr>
              <w:t>4</w:t>
            </w:r>
            <w:r w:rsidRPr="00503A89">
              <w:rPr>
                <w:b w:val="0"/>
                <w:i/>
              </w:rPr>
              <w:t>.</w:t>
            </w:r>
            <w:r w:rsidR="00503A89" w:rsidRPr="00503A89">
              <w:rPr>
                <w:b w:val="0"/>
                <w:i/>
              </w:rPr>
              <w:t>0</w:t>
            </w:r>
            <w:r w:rsidRPr="00503A89">
              <w:rPr>
                <w:b w:val="0"/>
                <w:i/>
              </w:rPr>
              <w:t>%] are scored for this criterion.</w:t>
            </w:r>
          </w:p>
          <w:p w14:paraId="6B5941A8" w14:textId="77777777" w:rsidR="00C64DEE" w:rsidRPr="00BA376D" w:rsidRDefault="00C64DEE" w:rsidP="00BA376D">
            <w:pPr>
              <w:spacing w:after="0"/>
              <w:rPr>
                <w:b w:val="0"/>
                <w:i/>
              </w:rPr>
            </w:pPr>
            <w:r w:rsidRPr="00C64DEE">
              <w:rPr>
                <w:b w:val="0"/>
                <w:i/>
              </w:rPr>
              <w:t>Production facilities in the EU for the proposed system 2pt</w:t>
            </w:r>
          </w:p>
          <w:p w14:paraId="382C95DD" w14:textId="3ABC7820" w:rsidR="005E1795" w:rsidRPr="00C64DEE" w:rsidRDefault="00C64DEE" w:rsidP="00BA376D">
            <w:pPr>
              <w:spacing w:after="0"/>
              <w:rPr>
                <w:b w:val="0"/>
                <w:i/>
              </w:rPr>
            </w:pPr>
            <w:r w:rsidRPr="00C64DEE">
              <w:rPr>
                <w:b w:val="0"/>
                <w:i/>
              </w:rPr>
              <w:t>Research labs in the EU. Participation in EU initiatives whose outcome is integrated in the offered system 2pt</w:t>
            </w:r>
          </w:p>
        </w:tc>
      </w:tr>
    </w:tbl>
    <w:p w14:paraId="774958E3" w14:textId="77777777" w:rsidR="004F29F9" w:rsidRPr="00C64DEE" w:rsidRDefault="004F29F9" w:rsidP="004F29F9">
      <w:pPr>
        <w:rPr>
          <w:bCs/>
          <w:i/>
          <w:color w:val="000000" w:themeColor="text1"/>
        </w:rPr>
      </w:pPr>
    </w:p>
    <w:p w14:paraId="53E3F16D" w14:textId="7350E8C7" w:rsidR="004F29F9" w:rsidRPr="0093431C" w:rsidRDefault="004F29F9" w:rsidP="004F29F9">
      <w:pPr>
        <w:pStyle w:val="Heading2"/>
      </w:pPr>
      <w:bookmarkStart w:id="39" w:name="_Toc241855767"/>
      <w:bookmarkStart w:id="40" w:name="_Toc86747593"/>
      <w:bookmarkStart w:id="41" w:name="_Toc136407060"/>
      <w:r>
        <w:t>Level of integration of European Technologies</w:t>
      </w:r>
      <w:bookmarkEnd w:id="39"/>
      <w:r>
        <w:t xml:space="preserve"> </w:t>
      </w:r>
      <w:bookmarkEnd w:id="40"/>
      <w:bookmarkEnd w:id="41"/>
    </w:p>
    <w:tbl>
      <w:tblPr>
        <w:tblStyle w:val="GridTable6Colorful"/>
        <w:tblW w:w="0" w:type="auto"/>
        <w:tblLook w:val="04A0" w:firstRow="1" w:lastRow="0" w:firstColumn="1" w:lastColumn="0" w:noHBand="0" w:noVBand="1"/>
      </w:tblPr>
      <w:tblGrid>
        <w:gridCol w:w="9860"/>
      </w:tblGrid>
      <w:tr w:rsidR="004F29F9" w:rsidRPr="00055CAF" w14:paraId="42B60268" w14:textId="77777777" w:rsidTr="00503A89">
        <w:trPr>
          <w:cnfStyle w:val="100000000000" w:firstRow="1" w:lastRow="0" w:firstColumn="0" w:lastColumn="0" w:oddVBand="0" w:evenVBand="0" w:oddHBand="0"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shd w:val="clear" w:color="auto" w:fill="D9D9D9" w:themeFill="background1" w:themeFillShade="D9"/>
          </w:tcPr>
          <w:p w14:paraId="2D76ED18" w14:textId="194CC989" w:rsidR="00BA376D" w:rsidRPr="00BA376D" w:rsidRDefault="004F29F9" w:rsidP="0023526C">
            <w:pPr>
              <w:rPr>
                <w:b w:val="0"/>
                <w:i/>
              </w:rPr>
            </w:pPr>
            <w:r w:rsidRPr="00503A89">
              <w:rPr>
                <w:b w:val="0"/>
                <w:i/>
              </w:rPr>
              <w:t>Describe which level of integration of European technologies, including uptake of existing or upcoming R&amp;D results stemming from EU-funded R&amp;D programs or funded from R&amp;D programs of the EuroHPC participating States.</w:t>
            </w:r>
          </w:p>
          <w:p w14:paraId="7CB36C08" w14:textId="67E7BE90" w:rsidR="00503A89" w:rsidRDefault="00503A89">
            <w:pPr>
              <w:rPr>
                <w:bCs w:val="0"/>
                <w:i/>
              </w:rPr>
            </w:pPr>
            <w:r w:rsidRPr="00503A89">
              <w:rPr>
                <w:b w:val="0"/>
                <w:i/>
              </w:rPr>
              <w:t xml:space="preserve">0 – </w:t>
            </w:r>
            <w:r w:rsidR="0023526C">
              <w:rPr>
                <w:b w:val="0"/>
                <w:i/>
              </w:rPr>
              <w:t>8</w:t>
            </w:r>
            <w:r w:rsidRPr="00503A89">
              <w:rPr>
                <w:b w:val="0"/>
                <w:i/>
              </w:rPr>
              <w:t xml:space="preserve"> pt [</w:t>
            </w:r>
            <w:r w:rsidR="0023526C">
              <w:rPr>
                <w:b w:val="0"/>
                <w:i/>
              </w:rPr>
              <w:t>8</w:t>
            </w:r>
            <w:r w:rsidRPr="00503A89">
              <w:rPr>
                <w:b w:val="0"/>
                <w:i/>
              </w:rPr>
              <w:t>.0%] are scored for this criterion.</w:t>
            </w:r>
          </w:p>
          <w:p w14:paraId="0A4466DF" w14:textId="77777777" w:rsidR="00BA376D" w:rsidRPr="00BA376D" w:rsidRDefault="00BA376D" w:rsidP="00BA376D">
            <w:pPr>
              <w:spacing w:after="0"/>
              <w:rPr>
                <w:b w:val="0"/>
                <w:i/>
              </w:rPr>
            </w:pPr>
            <w:r w:rsidRPr="00BA376D">
              <w:rPr>
                <w:b w:val="0"/>
                <w:i/>
              </w:rPr>
              <w:t>Compute (CPU, Accelerators, GPUs) 3pt</w:t>
            </w:r>
          </w:p>
          <w:p w14:paraId="7D2B2524" w14:textId="77777777" w:rsidR="00BA376D" w:rsidRPr="00BA376D" w:rsidRDefault="00BA376D" w:rsidP="00BA376D">
            <w:pPr>
              <w:spacing w:after="0"/>
              <w:rPr>
                <w:b w:val="0"/>
                <w:i/>
              </w:rPr>
            </w:pPr>
            <w:r w:rsidRPr="00BA376D">
              <w:rPr>
                <w:b w:val="0"/>
                <w:i/>
              </w:rPr>
              <w:t>Storage (HW or SW) 1pt</w:t>
            </w:r>
          </w:p>
          <w:p w14:paraId="7B3CD5C1" w14:textId="77777777" w:rsidR="00BA376D" w:rsidRPr="00BA376D" w:rsidRDefault="00BA376D" w:rsidP="00BA376D">
            <w:pPr>
              <w:numPr>
                <w:ilvl w:val="1"/>
                <w:numId w:val="0"/>
              </w:numPr>
              <w:spacing w:after="0"/>
              <w:rPr>
                <w:b w:val="0"/>
                <w:i/>
              </w:rPr>
            </w:pPr>
            <w:proofErr w:type="spellStart"/>
            <w:r w:rsidRPr="00BA376D">
              <w:rPr>
                <w:b w:val="0"/>
                <w:i/>
              </w:rPr>
              <w:t>Inteconnect</w:t>
            </w:r>
            <w:proofErr w:type="spellEnd"/>
            <w:r w:rsidRPr="00BA376D">
              <w:rPr>
                <w:b w:val="0"/>
                <w:i/>
              </w:rPr>
              <w:t xml:space="preserve"> &amp; Network 2pt</w:t>
            </w:r>
          </w:p>
          <w:p w14:paraId="6AB1D144" w14:textId="63A5EFFA" w:rsidR="00BA376D" w:rsidRPr="00BA376D" w:rsidRDefault="00BA376D" w:rsidP="00BA376D">
            <w:pPr>
              <w:numPr>
                <w:ilvl w:val="1"/>
                <w:numId w:val="0"/>
              </w:numPr>
              <w:spacing w:after="0"/>
              <w:rPr>
                <w:bCs w:val="0"/>
                <w:i/>
              </w:rPr>
            </w:pPr>
            <w:r w:rsidRPr="00BA376D">
              <w:rPr>
                <w:b w:val="0"/>
                <w:i/>
              </w:rPr>
              <w:t>Core software 2pt</w:t>
            </w:r>
          </w:p>
        </w:tc>
      </w:tr>
    </w:tbl>
    <w:p w14:paraId="684A3336" w14:textId="77777777" w:rsidR="0023526C" w:rsidRPr="00C64DEE" w:rsidRDefault="0023526C" w:rsidP="0023526C">
      <w:pPr>
        <w:rPr>
          <w:bCs/>
          <w:i/>
          <w:color w:val="000000" w:themeColor="text1"/>
        </w:rPr>
      </w:pPr>
    </w:p>
    <w:p w14:paraId="019B7AB5" w14:textId="09BD87D8" w:rsidR="0023526C" w:rsidRPr="0093431C" w:rsidRDefault="00E474EA" w:rsidP="0023526C">
      <w:pPr>
        <w:pStyle w:val="Heading2"/>
      </w:pPr>
      <w:bookmarkStart w:id="42" w:name="_Toc241855768"/>
      <w:r w:rsidRPr="00E474EA">
        <w:t>Collaboration topics in line with EuroHPC/</w:t>
      </w:r>
      <w:r w:rsidRPr="009F7D22">
        <w:t>HE objectives</w:t>
      </w:r>
      <w:bookmarkEnd w:id="42"/>
      <w:r>
        <w:rPr>
          <w:rFonts w:cs="Open Sans"/>
          <w:i/>
          <w:iCs/>
        </w:rPr>
        <w:t xml:space="preserve"> </w:t>
      </w:r>
    </w:p>
    <w:tbl>
      <w:tblPr>
        <w:tblStyle w:val="GridTable6Colorful"/>
        <w:tblW w:w="0" w:type="auto"/>
        <w:tblLook w:val="04A0" w:firstRow="1" w:lastRow="0" w:firstColumn="1" w:lastColumn="0" w:noHBand="0" w:noVBand="1"/>
      </w:tblPr>
      <w:tblGrid>
        <w:gridCol w:w="9860"/>
      </w:tblGrid>
      <w:tr w:rsidR="0023526C" w:rsidRPr="00055CAF" w14:paraId="20E6DF66" w14:textId="77777777">
        <w:trPr>
          <w:cnfStyle w:val="100000000000" w:firstRow="1" w:lastRow="0" w:firstColumn="0" w:lastColumn="0" w:oddVBand="0" w:evenVBand="0" w:oddHBand="0"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10031" w:type="dxa"/>
            <w:shd w:val="clear" w:color="auto" w:fill="D9D9D9" w:themeFill="background1" w:themeFillShade="D9"/>
          </w:tcPr>
          <w:p w14:paraId="56BCD7D4" w14:textId="77777777" w:rsidR="006442BA" w:rsidRPr="006442BA" w:rsidRDefault="006442BA" w:rsidP="006442BA">
            <w:pPr>
              <w:spacing w:after="0" w:line="300" w:lineRule="atLeast"/>
              <w:jc w:val="left"/>
              <w:rPr>
                <w:b w:val="0"/>
                <w:i/>
              </w:rPr>
            </w:pPr>
            <w:r w:rsidRPr="006442BA">
              <w:rPr>
                <w:b w:val="0"/>
                <w:i/>
              </w:rPr>
              <w:t>Describe what level of alignment the proposed collaboration topics have with the objectives and priorities of EuroHPC and the Hosting Entity</w:t>
            </w:r>
          </w:p>
          <w:p w14:paraId="755FEA75" w14:textId="4A1615A2" w:rsidR="0023526C" w:rsidRDefault="00A16C72">
            <w:pPr>
              <w:rPr>
                <w:bCs w:val="0"/>
                <w:i/>
              </w:rPr>
            </w:pPr>
            <w:r>
              <w:rPr>
                <w:b w:val="0"/>
                <w:i/>
              </w:rPr>
              <w:br/>
            </w:r>
            <w:r w:rsidR="0023526C" w:rsidRPr="00503A89">
              <w:rPr>
                <w:b w:val="0"/>
                <w:i/>
              </w:rPr>
              <w:t xml:space="preserve">0 – </w:t>
            </w:r>
            <w:r w:rsidR="009A4D1F">
              <w:rPr>
                <w:b w:val="0"/>
                <w:i/>
              </w:rPr>
              <w:t>3</w:t>
            </w:r>
            <w:r w:rsidR="0023526C" w:rsidRPr="00503A89">
              <w:rPr>
                <w:b w:val="0"/>
                <w:i/>
              </w:rPr>
              <w:t xml:space="preserve"> pt [</w:t>
            </w:r>
            <w:r w:rsidR="009A4D1F">
              <w:rPr>
                <w:b w:val="0"/>
                <w:i/>
              </w:rPr>
              <w:t>3</w:t>
            </w:r>
            <w:r w:rsidR="0023526C" w:rsidRPr="00503A89">
              <w:rPr>
                <w:b w:val="0"/>
                <w:i/>
              </w:rPr>
              <w:t>.0%] are scored for this criterion.</w:t>
            </w:r>
          </w:p>
          <w:p w14:paraId="2C37A24D" w14:textId="65601192" w:rsidR="009A4D1F" w:rsidRPr="009A4D1F" w:rsidRDefault="009A4D1F" w:rsidP="009A4D1F">
            <w:pPr>
              <w:spacing w:after="0"/>
              <w:rPr>
                <w:b w:val="0"/>
                <w:i/>
              </w:rPr>
            </w:pPr>
            <w:r w:rsidRPr="009A4D1F">
              <w:rPr>
                <w:b w:val="0"/>
                <w:i/>
              </w:rPr>
              <w:t>Alignment with EU/HE strategy 2pt</w:t>
            </w:r>
          </w:p>
          <w:p w14:paraId="49FD9917" w14:textId="600F9BF6" w:rsidR="0023526C" w:rsidRPr="009A4D1F" w:rsidRDefault="009A4D1F" w:rsidP="009A4D1F">
            <w:pPr>
              <w:spacing w:after="0"/>
              <w:rPr>
                <w:b w:val="0"/>
                <w:i/>
              </w:rPr>
            </w:pPr>
            <w:r w:rsidRPr="009A4D1F">
              <w:rPr>
                <w:b w:val="0"/>
                <w:i/>
              </w:rPr>
              <w:t>Level of commitment in</w:t>
            </w:r>
            <w:r w:rsidRPr="005E3C52">
              <w:rPr>
                <w:rFonts w:cs="Open Sans"/>
                <w:i/>
                <w:iCs/>
              </w:rPr>
              <w:t xml:space="preserve"> </w:t>
            </w:r>
            <w:r w:rsidRPr="009A4D1F">
              <w:rPr>
                <w:b w:val="0"/>
                <w:i/>
              </w:rPr>
              <w:t>term of FTEs to the collaboration 1pt</w:t>
            </w:r>
          </w:p>
        </w:tc>
      </w:tr>
    </w:tbl>
    <w:p w14:paraId="54150FF0" w14:textId="77777777" w:rsidR="0023526C" w:rsidRDefault="0023526C" w:rsidP="0023526C">
      <w:pPr>
        <w:rPr>
          <w:i/>
          <w:color w:val="808080" w:themeColor="background1" w:themeShade="80"/>
        </w:rPr>
      </w:pPr>
    </w:p>
    <w:p w14:paraId="62AECE27" w14:textId="77777777" w:rsidR="00505440" w:rsidRPr="00DB1EA4" w:rsidRDefault="00505440" w:rsidP="004F29F9">
      <w:pPr>
        <w:rPr>
          <w:i/>
          <w:color w:val="808080" w:themeColor="background1" w:themeShade="80"/>
        </w:rPr>
      </w:pPr>
    </w:p>
    <w:sectPr w:rsidR="00505440" w:rsidRPr="00DB1EA4" w:rsidSect="005C0E93">
      <w:headerReference w:type="even" r:id="rId14"/>
      <w:headerReference w:type="default" r:id="rId15"/>
      <w:headerReference w:type="first" r:id="rId16"/>
      <w:pgSz w:w="11910" w:h="16840"/>
      <w:pgMar w:top="1300" w:right="1020" w:bottom="960" w:left="1020" w:header="0" w:footer="76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107E8" w14:textId="77777777" w:rsidR="00E22ADF" w:rsidRDefault="00E22ADF" w:rsidP="00E82B6E">
      <w:r>
        <w:separator/>
      </w:r>
    </w:p>
    <w:p w14:paraId="29B93124" w14:textId="77777777" w:rsidR="00E22ADF" w:rsidRDefault="00E22ADF" w:rsidP="00E82B6E"/>
    <w:p w14:paraId="409EEE19" w14:textId="77777777" w:rsidR="00E22ADF" w:rsidRDefault="00E22ADF" w:rsidP="00E82B6E"/>
    <w:p w14:paraId="2C20FB84" w14:textId="77777777" w:rsidR="00E22ADF" w:rsidRDefault="00E22ADF" w:rsidP="00E82B6E"/>
    <w:p w14:paraId="085DC6E8" w14:textId="77777777" w:rsidR="00E22ADF" w:rsidRDefault="00E22ADF" w:rsidP="00E82B6E"/>
    <w:p w14:paraId="10A45E7E" w14:textId="77777777" w:rsidR="00E22ADF" w:rsidRDefault="00E22ADF" w:rsidP="00E82B6E"/>
    <w:p w14:paraId="0CC9C1B2" w14:textId="77777777" w:rsidR="00E22ADF" w:rsidRDefault="00E22ADF" w:rsidP="00E82B6E"/>
    <w:p w14:paraId="33188CCD" w14:textId="77777777" w:rsidR="00E22ADF" w:rsidRDefault="00E22ADF" w:rsidP="00E82B6E"/>
    <w:p w14:paraId="4FDE64B8" w14:textId="77777777" w:rsidR="00E22ADF" w:rsidRDefault="00E22ADF" w:rsidP="00E82B6E"/>
    <w:p w14:paraId="21CAD54A" w14:textId="77777777" w:rsidR="00E22ADF" w:rsidRDefault="00E22ADF" w:rsidP="00E82B6E"/>
    <w:p w14:paraId="7D6547AE" w14:textId="77777777" w:rsidR="00E22ADF" w:rsidRDefault="00E22ADF" w:rsidP="00E82B6E"/>
    <w:p w14:paraId="317BC936" w14:textId="77777777" w:rsidR="00E22ADF" w:rsidRDefault="00E22ADF" w:rsidP="00E82B6E"/>
    <w:p w14:paraId="74E2DEC7" w14:textId="77777777" w:rsidR="00E22ADF" w:rsidRDefault="00E22ADF" w:rsidP="00E82B6E"/>
    <w:p w14:paraId="3E89610B" w14:textId="77777777" w:rsidR="00E22ADF" w:rsidRDefault="00E22ADF" w:rsidP="00E82B6E"/>
    <w:p w14:paraId="375CBA70" w14:textId="77777777" w:rsidR="00E22ADF" w:rsidRDefault="00E22ADF" w:rsidP="00E82B6E"/>
    <w:p w14:paraId="7B69338D" w14:textId="77777777" w:rsidR="00E22ADF" w:rsidRDefault="00E22ADF" w:rsidP="00E82B6E"/>
    <w:p w14:paraId="0DEB9266" w14:textId="77777777" w:rsidR="00E22ADF" w:rsidRDefault="00E22ADF" w:rsidP="00E82B6E"/>
    <w:p w14:paraId="215C155E" w14:textId="77777777" w:rsidR="00E22ADF" w:rsidRDefault="00E22ADF" w:rsidP="00E82B6E"/>
    <w:p w14:paraId="64AC8778" w14:textId="77777777" w:rsidR="00E22ADF" w:rsidRDefault="00E22ADF" w:rsidP="00E82B6E"/>
    <w:p w14:paraId="49D5FC02" w14:textId="77777777" w:rsidR="00E22ADF" w:rsidRDefault="00E22ADF" w:rsidP="00E82B6E"/>
    <w:p w14:paraId="3131A468" w14:textId="77777777" w:rsidR="00E22ADF" w:rsidRDefault="00E22ADF" w:rsidP="00E82B6E"/>
    <w:p w14:paraId="587CEECA" w14:textId="77777777" w:rsidR="00E22ADF" w:rsidRDefault="00E22ADF" w:rsidP="00E82B6E"/>
  </w:endnote>
  <w:endnote w:type="continuationSeparator" w:id="0">
    <w:p w14:paraId="29D2CA1C" w14:textId="77777777" w:rsidR="00E22ADF" w:rsidRDefault="00E22ADF" w:rsidP="00E82B6E">
      <w:r>
        <w:continuationSeparator/>
      </w:r>
    </w:p>
    <w:p w14:paraId="16A06D57" w14:textId="77777777" w:rsidR="00E22ADF" w:rsidRDefault="00E22ADF" w:rsidP="00E82B6E"/>
    <w:p w14:paraId="238F5BED" w14:textId="77777777" w:rsidR="00E22ADF" w:rsidRDefault="00E22ADF" w:rsidP="00E82B6E"/>
    <w:p w14:paraId="4DC66B36" w14:textId="77777777" w:rsidR="00E22ADF" w:rsidRDefault="00E22ADF" w:rsidP="00E82B6E"/>
    <w:p w14:paraId="500BE7D5" w14:textId="77777777" w:rsidR="00E22ADF" w:rsidRDefault="00E22ADF" w:rsidP="00E82B6E"/>
    <w:p w14:paraId="73C9C1D3" w14:textId="77777777" w:rsidR="00E22ADF" w:rsidRDefault="00E22ADF" w:rsidP="00E82B6E"/>
    <w:p w14:paraId="1E1DA7A0" w14:textId="77777777" w:rsidR="00E22ADF" w:rsidRDefault="00E22ADF" w:rsidP="00E82B6E"/>
    <w:p w14:paraId="72B47538" w14:textId="77777777" w:rsidR="00E22ADF" w:rsidRDefault="00E22ADF" w:rsidP="00E82B6E"/>
    <w:p w14:paraId="1001EC38" w14:textId="77777777" w:rsidR="00E22ADF" w:rsidRDefault="00E22ADF" w:rsidP="00E82B6E"/>
    <w:p w14:paraId="34CFD206" w14:textId="77777777" w:rsidR="00E22ADF" w:rsidRDefault="00E22ADF" w:rsidP="00E82B6E"/>
    <w:p w14:paraId="23B8F411" w14:textId="77777777" w:rsidR="00E22ADF" w:rsidRDefault="00E22ADF" w:rsidP="00E82B6E"/>
    <w:p w14:paraId="0977F962" w14:textId="77777777" w:rsidR="00E22ADF" w:rsidRDefault="00E22ADF" w:rsidP="00E82B6E"/>
    <w:p w14:paraId="5AA6E9D6" w14:textId="77777777" w:rsidR="00E22ADF" w:rsidRDefault="00E22ADF" w:rsidP="00E82B6E"/>
    <w:p w14:paraId="50658A49" w14:textId="77777777" w:rsidR="00E22ADF" w:rsidRDefault="00E22ADF" w:rsidP="00E82B6E"/>
    <w:p w14:paraId="627700AA" w14:textId="77777777" w:rsidR="00E22ADF" w:rsidRDefault="00E22ADF" w:rsidP="00E82B6E"/>
    <w:p w14:paraId="0A61540D" w14:textId="77777777" w:rsidR="00E22ADF" w:rsidRDefault="00E22ADF" w:rsidP="00E82B6E"/>
    <w:p w14:paraId="52E2257A" w14:textId="77777777" w:rsidR="00E22ADF" w:rsidRDefault="00E22ADF" w:rsidP="00E82B6E"/>
    <w:p w14:paraId="48C4A059" w14:textId="77777777" w:rsidR="00E22ADF" w:rsidRDefault="00E22ADF" w:rsidP="00E82B6E"/>
    <w:p w14:paraId="3A4846CE" w14:textId="77777777" w:rsidR="00E22ADF" w:rsidRDefault="00E22ADF" w:rsidP="00E82B6E"/>
    <w:p w14:paraId="01D129D3" w14:textId="77777777" w:rsidR="00E22ADF" w:rsidRDefault="00E22ADF" w:rsidP="00E82B6E"/>
    <w:p w14:paraId="503E4716" w14:textId="77777777" w:rsidR="00E22ADF" w:rsidRDefault="00E22ADF" w:rsidP="00E82B6E"/>
    <w:p w14:paraId="003A031F" w14:textId="77777777" w:rsidR="00E22ADF" w:rsidRDefault="00E22ADF" w:rsidP="00E82B6E"/>
  </w:endnote>
  <w:endnote w:type="continuationNotice" w:id="1">
    <w:p w14:paraId="409A4ABC" w14:textId="77777777" w:rsidR="00E22ADF" w:rsidRDefault="00E22ADF" w:rsidP="00E82B6E"/>
    <w:p w14:paraId="7A31D40D" w14:textId="77777777" w:rsidR="00E22ADF" w:rsidRDefault="00E22ADF" w:rsidP="00E82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CRB">
    <w:charset w:val="4D"/>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Lucida Bright">
    <w:charset w:val="4D"/>
    <w:family w:val="roman"/>
    <w:pitch w:val="variable"/>
    <w:sig w:usb0="00000003" w:usb1="00000000" w:usb2="00000000" w:usb3="00000000" w:csb0="00000001" w:csb1="00000000"/>
  </w:font>
  <w:font w:name="LucidaBright">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rebuchetMS">
    <w:altName w:val="Times New Roman"/>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3990004"/>
      <w:docPartObj>
        <w:docPartGallery w:val="Page Numbers (Bottom of Page)"/>
        <w:docPartUnique/>
      </w:docPartObj>
    </w:sdtPr>
    <w:sdtContent>
      <w:p w14:paraId="6FEA35EF" w14:textId="0E1C44FC" w:rsidR="005C3710" w:rsidRDefault="005C3710" w:rsidP="005C0E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47D604" w14:textId="77777777" w:rsidR="005C3710" w:rsidRDefault="005C3710" w:rsidP="005C0E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490388"/>
      <w:docPartObj>
        <w:docPartGallery w:val="Page Numbers (Bottom of Page)"/>
        <w:docPartUnique/>
      </w:docPartObj>
    </w:sdtPr>
    <w:sdtContent>
      <w:p w14:paraId="5D58E9EE" w14:textId="59F04381" w:rsidR="004E0535" w:rsidRDefault="004E0535">
        <w:pPr>
          <w:pStyle w:val="Footer"/>
          <w:jc w:val="right"/>
        </w:pPr>
        <w:r>
          <w:fldChar w:fldCharType="begin"/>
        </w:r>
        <w:r>
          <w:instrText>PAGE   \* MERGEFORMAT</w:instrText>
        </w:r>
        <w:r>
          <w:fldChar w:fldCharType="separate"/>
        </w:r>
        <w:r>
          <w:rPr>
            <w:lang w:val="it-IT"/>
          </w:rPr>
          <w:t>2</w:t>
        </w:r>
        <w:r>
          <w:fldChar w:fldCharType="end"/>
        </w:r>
      </w:p>
    </w:sdtContent>
  </w:sdt>
  <w:p w14:paraId="430694E2" w14:textId="77777777" w:rsidR="005C3710" w:rsidRDefault="005C3710" w:rsidP="005C0E9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0175" w14:textId="77777777" w:rsidR="00E22ADF" w:rsidRDefault="00E22ADF" w:rsidP="00E82B6E">
      <w:r>
        <w:separator/>
      </w:r>
    </w:p>
  </w:footnote>
  <w:footnote w:type="continuationSeparator" w:id="0">
    <w:p w14:paraId="0C09B795" w14:textId="77777777" w:rsidR="00E22ADF" w:rsidRDefault="00E22ADF" w:rsidP="00E82B6E">
      <w:r>
        <w:continuationSeparator/>
      </w:r>
    </w:p>
    <w:p w14:paraId="6BD487EC" w14:textId="77777777" w:rsidR="00E22ADF" w:rsidRDefault="00E22ADF" w:rsidP="00E82B6E"/>
    <w:p w14:paraId="536F5CCC" w14:textId="77777777" w:rsidR="00E22ADF" w:rsidRDefault="00E22ADF" w:rsidP="00E82B6E"/>
    <w:p w14:paraId="7247E5E2" w14:textId="77777777" w:rsidR="00E22ADF" w:rsidRDefault="00E22ADF" w:rsidP="00E82B6E"/>
    <w:p w14:paraId="4B4AFEE5" w14:textId="77777777" w:rsidR="00E22ADF" w:rsidRDefault="00E22ADF" w:rsidP="00E82B6E"/>
    <w:p w14:paraId="17217155" w14:textId="77777777" w:rsidR="00E22ADF" w:rsidRDefault="00E22ADF" w:rsidP="00E82B6E"/>
    <w:p w14:paraId="7905910F" w14:textId="77777777" w:rsidR="00E22ADF" w:rsidRDefault="00E22ADF" w:rsidP="00E82B6E"/>
    <w:p w14:paraId="659ADBB7" w14:textId="77777777" w:rsidR="00E22ADF" w:rsidRDefault="00E22ADF" w:rsidP="00E82B6E"/>
    <w:p w14:paraId="00EBF1A6" w14:textId="77777777" w:rsidR="00E22ADF" w:rsidRDefault="00E22ADF" w:rsidP="00E82B6E"/>
    <w:p w14:paraId="76A20B93" w14:textId="77777777" w:rsidR="00E22ADF" w:rsidRDefault="00E22ADF" w:rsidP="00E82B6E"/>
    <w:p w14:paraId="41A2EEEE" w14:textId="77777777" w:rsidR="00E22ADF" w:rsidRDefault="00E22ADF" w:rsidP="00E82B6E"/>
    <w:p w14:paraId="22B4EE77" w14:textId="77777777" w:rsidR="00E22ADF" w:rsidRDefault="00E22ADF" w:rsidP="00E82B6E"/>
    <w:p w14:paraId="122D0215" w14:textId="77777777" w:rsidR="00E22ADF" w:rsidRDefault="00E22ADF" w:rsidP="00E82B6E"/>
    <w:p w14:paraId="63B5919B" w14:textId="77777777" w:rsidR="00E22ADF" w:rsidRDefault="00E22ADF" w:rsidP="00E82B6E"/>
    <w:p w14:paraId="479FC711" w14:textId="77777777" w:rsidR="00E22ADF" w:rsidRDefault="00E22ADF" w:rsidP="00E82B6E"/>
    <w:p w14:paraId="57A4B642" w14:textId="77777777" w:rsidR="00E22ADF" w:rsidRDefault="00E22ADF" w:rsidP="00E82B6E"/>
    <w:p w14:paraId="64F0EF12" w14:textId="77777777" w:rsidR="00E22ADF" w:rsidRDefault="00E22ADF" w:rsidP="00E82B6E"/>
    <w:p w14:paraId="0A10715D" w14:textId="77777777" w:rsidR="00E22ADF" w:rsidRDefault="00E22ADF" w:rsidP="00E82B6E"/>
    <w:p w14:paraId="33D9BEDF" w14:textId="77777777" w:rsidR="00E22ADF" w:rsidRDefault="00E22ADF" w:rsidP="00E82B6E"/>
    <w:p w14:paraId="437C52CB" w14:textId="77777777" w:rsidR="00E22ADF" w:rsidRDefault="00E22ADF" w:rsidP="00E82B6E"/>
    <w:p w14:paraId="13811129" w14:textId="77777777" w:rsidR="00E22ADF" w:rsidRDefault="00E22ADF" w:rsidP="00E82B6E"/>
    <w:p w14:paraId="597C1C72" w14:textId="77777777" w:rsidR="00E22ADF" w:rsidRDefault="00E22ADF" w:rsidP="00E82B6E"/>
  </w:footnote>
  <w:footnote w:type="continuationNotice" w:id="1">
    <w:p w14:paraId="31C44DCA" w14:textId="77777777" w:rsidR="00E22ADF" w:rsidRPr="00A02B3F" w:rsidRDefault="00E22ADF" w:rsidP="00A02B3F">
      <w:pPr>
        <w:pStyle w:val="Footer"/>
      </w:pPr>
    </w:p>
  </w:footnote>
  <w:footnote w:id="2">
    <w:p w14:paraId="074D2467" w14:textId="3919B554" w:rsidR="00941B20" w:rsidRPr="00941B20" w:rsidRDefault="00941B20">
      <w:pPr>
        <w:pStyle w:val="FootnoteText"/>
        <w:rPr>
          <w:lang w:val="it-IT"/>
        </w:rPr>
      </w:pPr>
      <w:r>
        <w:rPr>
          <w:rStyle w:val="FootnoteReference"/>
        </w:rPr>
        <w:footnoteRef/>
      </w:r>
      <w:r>
        <w:t xml:space="preserve"> </w:t>
      </w:r>
      <w:r w:rsidR="00896644">
        <w:t>High Performance Linpack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88C5" w14:textId="57557DD0" w:rsidR="005C3710" w:rsidRDefault="005C3710" w:rsidP="00E82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248D" w14:textId="05C88855" w:rsidR="005C3710" w:rsidRDefault="005C3710" w:rsidP="00E82B6E">
    <w:pPr>
      <w:pStyle w:val="Header"/>
      <w:rPr>
        <w:lang w:val="pl-PL"/>
      </w:rPr>
    </w:pPr>
  </w:p>
  <w:p w14:paraId="434F98A7" w14:textId="0A206039" w:rsidR="005C3710" w:rsidRPr="00E67BAB" w:rsidRDefault="005C3710" w:rsidP="00C22D34">
    <w:pPr>
      <w:jc w:val="left"/>
      <w:rPr>
        <w:lang w:val="it-IT"/>
      </w:rPr>
    </w:pPr>
    <w:r>
      <w:rPr>
        <w:noProof/>
      </w:rPr>
      <w:drawing>
        <wp:anchor distT="0" distB="0" distL="114300" distR="114300" simplePos="0" relativeHeight="251658240" behindDoc="1" locked="0" layoutInCell="1" allowOverlap="1" wp14:anchorId="47D1D92E" wp14:editId="58859D24">
          <wp:simplePos x="0" y="0"/>
          <wp:positionH relativeFrom="column">
            <wp:posOffset>4391412</wp:posOffset>
          </wp:positionH>
          <wp:positionV relativeFrom="paragraph">
            <wp:posOffset>-396875</wp:posOffset>
          </wp:positionV>
          <wp:extent cx="2035810" cy="882650"/>
          <wp:effectExtent l="0" t="0" r="2540" b="0"/>
          <wp:wrapNone/>
          <wp:docPr id="1" name="Picture 1" descr="HP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C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581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7BAB">
      <w:rPr>
        <w:lang w:val="it-IT"/>
      </w:rPr>
      <w:tab/>
    </w:r>
    <w:r w:rsidRPr="00E67BAB">
      <w:rPr>
        <w:lang w:val="it-IT"/>
      </w:rPr>
      <w:tab/>
    </w:r>
    <w:r w:rsidRPr="00E67BAB">
      <w:rPr>
        <w:lang w:val="it-IT"/>
      </w:rPr>
      <w:tab/>
      <w:t xml:space="preserve"> </w:t>
    </w:r>
    <w:r w:rsidRPr="00E67BAB">
      <w:rPr>
        <w:lang w:val="it-IT"/>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1C85" w14:textId="3F771B0C" w:rsidR="005C3710" w:rsidRDefault="005C3710" w:rsidP="00E82B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138F510"/>
    <w:lvl w:ilvl="0">
      <w:start w:val="1"/>
      <w:numFmt w:val="decimal"/>
      <w:pStyle w:val="Heading1"/>
      <w:lvlText w:val="%1."/>
      <w:lvlJc w:val="left"/>
      <w:pPr>
        <w:ind w:left="1202" w:hanging="482"/>
      </w:pPr>
      <w:rPr>
        <w:rFonts w:cs="Times New Roman" w:hint="default"/>
      </w:rPr>
    </w:lvl>
    <w:lvl w:ilvl="1">
      <w:start w:val="1"/>
      <w:numFmt w:val="decimal"/>
      <w:pStyle w:val="Heading2"/>
      <w:lvlText w:val="%1.%2."/>
      <w:lvlJc w:val="left"/>
      <w:pPr>
        <w:ind w:left="595" w:hanging="59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123" w:hanging="83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2279" w:hanging="839"/>
      </w:pPr>
      <w:rPr>
        <w:i w:val="0"/>
        <w:iCs w:val="0"/>
        <w: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4183" w:hanging="708"/>
      </w:pPr>
      <w:rPr>
        <w:rFonts w:cs="Times New Roman" w:hint="default"/>
      </w:rPr>
    </w:lvl>
    <w:lvl w:ilvl="5">
      <w:start w:val="1"/>
      <w:numFmt w:val="decimal"/>
      <w:pStyle w:val="Heading6"/>
      <w:lvlText w:val="%1.%2.%3.%4.%5.%6."/>
      <w:lvlJc w:val="left"/>
      <w:pPr>
        <w:ind w:left="4891" w:hanging="708"/>
      </w:pPr>
      <w:rPr>
        <w:rFonts w:cs="Times New Roman" w:hint="default"/>
      </w:rPr>
    </w:lvl>
    <w:lvl w:ilvl="6">
      <w:start w:val="1"/>
      <w:numFmt w:val="decimal"/>
      <w:pStyle w:val="Heading7"/>
      <w:lvlText w:val="%1.%2.%3.%4.%5.%6.%7."/>
      <w:lvlJc w:val="left"/>
      <w:pPr>
        <w:ind w:left="5599" w:hanging="708"/>
      </w:pPr>
      <w:rPr>
        <w:rFonts w:cs="Times New Roman" w:hint="default"/>
      </w:rPr>
    </w:lvl>
    <w:lvl w:ilvl="7">
      <w:start w:val="1"/>
      <w:numFmt w:val="decimal"/>
      <w:pStyle w:val="Heading8"/>
      <w:lvlText w:val="%1.%2.%3.%4.%5.%6.%7.%8."/>
      <w:lvlJc w:val="left"/>
      <w:pPr>
        <w:ind w:left="6307" w:hanging="708"/>
      </w:pPr>
      <w:rPr>
        <w:rFonts w:cs="Times New Roman" w:hint="default"/>
      </w:rPr>
    </w:lvl>
    <w:lvl w:ilvl="8">
      <w:start w:val="1"/>
      <w:numFmt w:val="decimal"/>
      <w:pStyle w:val="Heading9"/>
      <w:lvlText w:val="%1.%2.%3.%4.%5.%6.%7.%8.%9."/>
      <w:lvlJc w:val="left"/>
      <w:pPr>
        <w:ind w:left="7015" w:hanging="708"/>
      </w:pPr>
      <w:rPr>
        <w:rFonts w:cs="Times New Roman" w:hint="default"/>
      </w:rPr>
    </w:lvl>
  </w:abstractNum>
  <w:abstractNum w:abstractNumId="1" w15:restartNumberingAfterBreak="0">
    <w:nsid w:val="08B255A8"/>
    <w:multiLevelType w:val="hybridMultilevel"/>
    <w:tmpl w:val="C598F1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40500A"/>
    <w:multiLevelType w:val="hybridMultilevel"/>
    <w:tmpl w:val="8AB26B32"/>
    <w:lvl w:ilvl="0" w:tplc="B43CF59A">
      <w:start w:val="1"/>
      <w:numFmt w:val="bullet"/>
      <w:lvlText w:val="-"/>
      <w:lvlJc w:val="left"/>
      <w:pPr>
        <w:ind w:left="720" w:hanging="360"/>
      </w:pPr>
      <w:rPr>
        <w:rFonts w:ascii="Aptos" w:hAnsi="Aptos" w:hint="default"/>
      </w:rPr>
    </w:lvl>
    <w:lvl w:ilvl="1" w:tplc="D57CA1F6">
      <w:start w:val="1"/>
      <w:numFmt w:val="bullet"/>
      <w:lvlText w:val="o"/>
      <w:lvlJc w:val="left"/>
      <w:pPr>
        <w:ind w:left="1440" w:hanging="360"/>
      </w:pPr>
      <w:rPr>
        <w:rFonts w:ascii="Courier New" w:hAnsi="Courier New" w:hint="default"/>
      </w:rPr>
    </w:lvl>
    <w:lvl w:ilvl="2" w:tplc="E300F992">
      <w:start w:val="1"/>
      <w:numFmt w:val="bullet"/>
      <w:lvlText w:val=""/>
      <w:lvlJc w:val="left"/>
      <w:pPr>
        <w:ind w:left="2160" w:hanging="360"/>
      </w:pPr>
      <w:rPr>
        <w:rFonts w:ascii="Wingdings" w:hAnsi="Wingdings" w:hint="default"/>
      </w:rPr>
    </w:lvl>
    <w:lvl w:ilvl="3" w:tplc="F3F0D31A">
      <w:start w:val="1"/>
      <w:numFmt w:val="bullet"/>
      <w:lvlText w:val=""/>
      <w:lvlJc w:val="left"/>
      <w:pPr>
        <w:ind w:left="2880" w:hanging="360"/>
      </w:pPr>
      <w:rPr>
        <w:rFonts w:ascii="Symbol" w:hAnsi="Symbol" w:hint="default"/>
      </w:rPr>
    </w:lvl>
    <w:lvl w:ilvl="4" w:tplc="2E722864">
      <w:start w:val="1"/>
      <w:numFmt w:val="bullet"/>
      <w:lvlText w:val="o"/>
      <w:lvlJc w:val="left"/>
      <w:pPr>
        <w:ind w:left="3600" w:hanging="360"/>
      </w:pPr>
      <w:rPr>
        <w:rFonts w:ascii="Courier New" w:hAnsi="Courier New" w:hint="default"/>
      </w:rPr>
    </w:lvl>
    <w:lvl w:ilvl="5" w:tplc="E216FF48">
      <w:start w:val="1"/>
      <w:numFmt w:val="bullet"/>
      <w:lvlText w:val=""/>
      <w:lvlJc w:val="left"/>
      <w:pPr>
        <w:ind w:left="4320" w:hanging="360"/>
      </w:pPr>
      <w:rPr>
        <w:rFonts w:ascii="Wingdings" w:hAnsi="Wingdings" w:hint="default"/>
      </w:rPr>
    </w:lvl>
    <w:lvl w:ilvl="6" w:tplc="14BE28B4">
      <w:start w:val="1"/>
      <w:numFmt w:val="bullet"/>
      <w:lvlText w:val=""/>
      <w:lvlJc w:val="left"/>
      <w:pPr>
        <w:ind w:left="5040" w:hanging="360"/>
      </w:pPr>
      <w:rPr>
        <w:rFonts w:ascii="Symbol" w:hAnsi="Symbol" w:hint="default"/>
      </w:rPr>
    </w:lvl>
    <w:lvl w:ilvl="7" w:tplc="E5823E86">
      <w:start w:val="1"/>
      <w:numFmt w:val="bullet"/>
      <w:lvlText w:val="o"/>
      <w:lvlJc w:val="left"/>
      <w:pPr>
        <w:ind w:left="5760" w:hanging="360"/>
      </w:pPr>
      <w:rPr>
        <w:rFonts w:ascii="Courier New" w:hAnsi="Courier New" w:hint="default"/>
      </w:rPr>
    </w:lvl>
    <w:lvl w:ilvl="8" w:tplc="FB14D2E6">
      <w:start w:val="1"/>
      <w:numFmt w:val="bullet"/>
      <w:lvlText w:val=""/>
      <w:lvlJc w:val="left"/>
      <w:pPr>
        <w:ind w:left="6480" w:hanging="360"/>
      </w:pPr>
      <w:rPr>
        <w:rFonts w:ascii="Wingdings" w:hAnsi="Wingdings" w:hint="default"/>
      </w:rPr>
    </w:lvl>
  </w:abstractNum>
  <w:abstractNum w:abstractNumId="3" w15:restartNumberingAfterBreak="0">
    <w:nsid w:val="0A8A71EE"/>
    <w:multiLevelType w:val="hybridMultilevel"/>
    <w:tmpl w:val="FFE48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045B58"/>
    <w:multiLevelType w:val="singleLevel"/>
    <w:tmpl w:val="0234DB90"/>
    <w:lvl w:ilvl="0">
      <w:start w:val="1"/>
      <w:numFmt w:val="bullet"/>
      <w:pStyle w:val="TaBult1"/>
      <w:lvlText w:val=""/>
      <w:lvlJc w:val="left"/>
      <w:pPr>
        <w:tabs>
          <w:tab w:val="num" w:pos="360"/>
        </w:tabs>
        <w:ind w:left="360" w:hanging="360"/>
      </w:pPr>
      <w:rPr>
        <w:rFonts w:ascii="Symbol" w:hAnsi="Symbol" w:hint="default"/>
      </w:rPr>
    </w:lvl>
  </w:abstractNum>
  <w:abstractNum w:abstractNumId="5" w15:restartNumberingAfterBreak="0">
    <w:nsid w:val="0CF0751E"/>
    <w:multiLevelType w:val="hybridMultilevel"/>
    <w:tmpl w:val="FFFFFFFF"/>
    <w:lvl w:ilvl="0" w:tplc="811C8DA0">
      <w:start w:val="1"/>
      <w:numFmt w:val="bullet"/>
      <w:lvlText w:val=""/>
      <w:lvlJc w:val="left"/>
      <w:pPr>
        <w:ind w:left="720" w:hanging="360"/>
      </w:pPr>
      <w:rPr>
        <w:rFonts w:ascii="Symbol" w:hAnsi="Symbol" w:hint="default"/>
      </w:rPr>
    </w:lvl>
    <w:lvl w:ilvl="1" w:tplc="B2669E14">
      <w:start w:val="1"/>
      <w:numFmt w:val="bullet"/>
      <w:lvlText w:val="o"/>
      <w:lvlJc w:val="left"/>
      <w:pPr>
        <w:ind w:left="1440" w:hanging="360"/>
      </w:pPr>
      <w:rPr>
        <w:rFonts w:ascii="Courier New" w:hAnsi="Courier New" w:hint="default"/>
      </w:rPr>
    </w:lvl>
    <w:lvl w:ilvl="2" w:tplc="E320EC00">
      <w:start w:val="1"/>
      <w:numFmt w:val="bullet"/>
      <w:lvlText w:val=""/>
      <w:lvlJc w:val="left"/>
      <w:pPr>
        <w:ind w:left="2160" w:hanging="360"/>
      </w:pPr>
      <w:rPr>
        <w:rFonts w:ascii="Wingdings" w:hAnsi="Wingdings" w:hint="default"/>
      </w:rPr>
    </w:lvl>
    <w:lvl w:ilvl="3" w:tplc="489C13A2">
      <w:start w:val="1"/>
      <w:numFmt w:val="bullet"/>
      <w:lvlText w:val=""/>
      <w:lvlJc w:val="left"/>
      <w:pPr>
        <w:ind w:left="2880" w:hanging="360"/>
      </w:pPr>
      <w:rPr>
        <w:rFonts w:ascii="Symbol" w:hAnsi="Symbol" w:hint="default"/>
      </w:rPr>
    </w:lvl>
    <w:lvl w:ilvl="4" w:tplc="9E1AD19A">
      <w:start w:val="1"/>
      <w:numFmt w:val="bullet"/>
      <w:lvlText w:val="o"/>
      <w:lvlJc w:val="left"/>
      <w:pPr>
        <w:ind w:left="3600" w:hanging="360"/>
      </w:pPr>
      <w:rPr>
        <w:rFonts w:ascii="Courier New" w:hAnsi="Courier New" w:hint="default"/>
      </w:rPr>
    </w:lvl>
    <w:lvl w:ilvl="5" w:tplc="9EE673C0">
      <w:start w:val="1"/>
      <w:numFmt w:val="bullet"/>
      <w:lvlText w:val=""/>
      <w:lvlJc w:val="left"/>
      <w:pPr>
        <w:ind w:left="4320" w:hanging="360"/>
      </w:pPr>
      <w:rPr>
        <w:rFonts w:ascii="Wingdings" w:hAnsi="Wingdings" w:hint="default"/>
      </w:rPr>
    </w:lvl>
    <w:lvl w:ilvl="6" w:tplc="F64694FE">
      <w:start w:val="1"/>
      <w:numFmt w:val="bullet"/>
      <w:lvlText w:val=""/>
      <w:lvlJc w:val="left"/>
      <w:pPr>
        <w:ind w:left="5040" w:hanging="360"/>
      </w:pPr>
      <w:rPr>
        <w:rFonts w:ascii="Symbol" w:hAnsi="Symbol" w:hint="default"/>
      </w:rPr>
    </w:lvl>
    <w:lvl w:ilvl="7" w:tplc="462A24AC">
      <w:start w:val="1"/>
      <w:numFmt w:val="bullet"/>
      <w:lvlText w:val="o"/>
      <w:lvlJc w:val="left"/>
      <w:pPr>
        <w:ind w:left="5760" w:hanging="360"/>
      </w:pPr>
      <w:rPr>
        <w:rFonts w:ascii="Courier New" w:hAnsi="Courier New" w:hint="default"/>
      </w:rPr>
    </w:lvl>
    <w:lvl w:ilvl="8" w:tplc="40406B36">
      <w:start w:val="1"/>
      <w:numFmt w:val="bullet"/>
      <w:lvlText w:val=""/>
      <w:lvlJc w:val="left"/>
      <w:pPr>
        <w:ind w:left="6480" w:hanging="360"/>
      </w:pPr>
      <w:rPr>
        <w:rFonts w:ascii="Wingdings" w:hAnsi="Wingdings" w:hint="default"/>
      </w:rPr>
    </w:lvl>
  </w:abstractNum>
  <w:abstractNum w:abstractNumId="6" w15:restartNumberingAfterBreak="0">
    <w:nsid w:val="0E4F1482"/>
    <w:multiLevelType w:val="hybridMultilevel"/>
    <w:tmpl w:val="7CFC2F4C"/>
    <w:lvl w:ilvl="0" w:tplc="3B44FD2E">
      <w:start w:val="1"/>
      <w:numFmt w:val="bullet"/>
      <w:lvlText w:val="o"/>
      <w:lvlJc w:val="left"/>
      <w:pPr>
        <w:tabs>
          <w:tab w:val="num" w:pos="1080"/>
        </w:tabs>
        <w:ind w:left="1080" w:hanging="360"/>
      </w:pPr>
      <w:rPr>
        <w:rFonts w:ascii="Courier New" w:hAnsi="Courier New" w:cs="Courier New" w:hint="default"/>
      </w:rPr>
    </w:lvl>
    <w:lvl w:ilvl="1" w:tplc="587E31BE">
      <w:start w:val="1"/>
      <w:numFmt w:val="bullet"/>
      <w:pStyle w:val="Bullet"/>
      <w:lvlText w:val="-"/>
      <w:lvlJc w:val="left"/>
      <w:pPr>
        <w:tabs>
          <w:tab w:val="num" w:pos="1780"/>
        </w:tabs>
        <w:ind w:left="1666" w:hanging="226"/>
      </w:pPr>
      <w:rPr>
        <w:rFonts w:ascii="Symbol" w:hAnsi="Symbol" w:hint="default"/>
      </w:rPr>
    </w:lvl>
    <w:lvl w:ilvl="2" w:tplc="D5522736">
      <w:start w:val="1"/>
      <w:numFmt w:val="bullet"/>
      <w:lvlText w:val=""/>
      <w:lvlJc w:val="left"/>
      <w:pPr>
        <w:tabs>
          <w:tab w:val="num" w:pos="2520"/>
        </w:tabs>
        <w:ind w:left="2520" w:hanging="360"/>
      </w:pPr>
      <w:rPr>
        <w:rFonts w:ascii="Wingdings" w:hAnsi="Wingdings" w:hint="default"/>
      </w:rPr>
    </w:lvl>
    <w:lvl w:ilvl="3" w:tplc="9C922C6E" w:tentative="1">
      <w:start w:val="1"/>
      <w:numFmt w:val="bullet"/>
      <w:lvlText w:val=""/>
      <w:lvlJc w:val="left"/>
      <w:pPr>
        <w:tabs>
          <w:tab w:val="num" w:pos="3240"/>
        </w:tabs>
        <w:ind w:left="3240" w:hanging="360"/>
      </w:pPr>
      <w:rPr>
        <w:rFonts w:ascii="Symbol" w:hAnsi="Symbol" w:hint="default"/>
      </w:rPr>
    </w:lvl>
    <w:lvl w:ilvl="4" w:tplc="D6786014" w:tentative="1">
      <w:start w:val="1"/>
      <w:numFmt w:val="bullet"/>
      <w:lvlText w:val="o"/>
      <w:lvlJc w:val="left"/>
      <w:pPr>
        <w:tabs>
          <w:tab w:val="num" w:pos="3960"/>
        </w:tabs>
        <w:ind w:left="3960" w:hanging="360"/>
      </w:pPr>
      <w:rPr>
        <w:rFonts w:ascii="Courier New" w:hAnsi="Courier New" w:cs="Courier New" w:hint="default"/>
      </w:rPr>
    </w:lvl>
    <w:lvl w:ilvl="5" w:tplc="577ED416" w:tentative="1">
      <w:start w:val="1"/>
      <w:numFmt w:val="bullet"/>
      <w:lvlText w:val=""/>
      <w:lvlJc w:val="left"/>
      <w:pPr>
        <w:tabs>
          <w:tab w:val="num" w:pos="4680"/>
        </w:tabs>
        <w:ind w:left="4680" w:hanging="360"/>
      </w:pPr>
      <w:rPr>
        <w:rFonts w:ascii="Wingdings" w:hAnsi="Wingdings" w:hint="default"/>
      </w:rPr>
    </w:lvl>
    <w:lvl w:ilvl="6" w:tplc="E9282A70" w:tentative="1">
      <w:start w:val="1"/>
      <w:numFmt w:val="bullet"/>
      <w:lvlText w:val=""/>
      <w:lvlJc w:val="left"/>
      <w:pPr>
        <w:tabs>
          <w:tab w:val="num" w:pos="5400"/>
        </w:tabs>
        <w:ind w:left="5400" w:hanging="360"/>
      </w:pPr>
      <w:rPr>
        <w:rFonts w:ascii="Symbol" w:hAnsi="Symbol" w:hint="default"/>
      </w:rPr>
    </w:lvl>
    <w:lvl w:ilvl="7" w:tplc="4E2C6E54" w:tentative="1">
      <w:start w:val="1"/>
      <w:numFmt w:val="bullet"/>
      <w:lvlText w:val="o"/>
      <w:lvlJc w:val="left"/>
      <w:pPr>
        <w:tabs>
          <w:tab w:val="num" w:pos="6120"/>
        </w:tabs>
        <w:ind w:left="6120" w:hanging="360"/>
      </w:pPr>
      <w:rPr>
        <w:rFonts w:ascii="Courier New" w:hAnsi="Courier New" w:cs="Courier New" w:hint="default"/>
      </w:rPr>
    </w:lvl>
    <w:lvl w:ilvl="8" w:tplc="00F86FA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0AF106F"/>
    <w:multiLevelType w:val="hybridMultilevel"/>
    <w:tmpl w:val="DCE4C36E"/>
    <w:lvl w:ilvl="0" w:tplc="04E655DA">
      <w:start w:val="1"/>
      <w:numFmt w:val="bullet"/>
      <w:lvlText w:val=""/>
      <w:lvlJc w:val="left"/>
      <w:pPr>
        <w:ind w:left="720" w:hanging="360"/>
      </w:pPr>
      <w:rPr>
        <w:rFonts w:ascii="Symbol" w:hAnsi="Symbol" w:hint="default"/>
      </w:rPr>
    </w:lvl>
    <w:lvl w:ilvl="1" w:tplc="0A2C9628">
      <w:start w:val="1"/>
      <w:numFmt w:val="bullet"/>
      <w:lvlText w:val="o"/>
      <w:lvlJc w:val="left"/>
      <w:pPr>
        <w:ind w:left="1440" w:hanging="360"/>
      </w:pPr>
      <w:rPr>
        <w:rFonts w:ascii="Courier New" w:hAnsi="Courier New" w:hint="default"/>
      </w:rPr>
    </w:lvl>
    <w:lvl w:ilvl="2" w:tplc="E7822DF2">
      <w:start w:val="1"/>
      <w:numFmt w:val="bullet"/>
      <w:lvlText w:val=""/>
      <w:lvlJc w:val="left"/>
      <w:pPr>
        <w:ind w:left="2160" w:hanging="360"/>
      </w:pPr>
      <w:rPr>
        <w:rFonts w:ascii="Wingdings" w:hAnsi="Wingdings" w:hint="default"/>
      </w:rPr>
    </w:lvl>
    <w:lvl w:ilvl="3" w:tplc="06DC8B98">
      <w:start w:val="1"/>
      <w:numFmt w:val="bullet"/>
      <w:lvlText w:val=""/>
      <w:lvlJc w:val="left"/>
      <w:pPr>
        <w:ind w:left="2880" w:hanging="360"/>
      </w:pPr>
      <w:rPr>
        <w:rFonts w:ascii="Symbol" w:hAnsi="Symbol" w:hint="default"/>
      </w:rPr>
    </w:lvl>
    <w:lvl w:ilvl="4" w:tplc="E2F0D4BC">
      <w:start w:val="1"/>
      <w:numFmt w:val="bullet"/>
      <w:lvlText w:val="o"/>
      <w:lvlJc w:val="left"/>
      <w:pPr>
        <w:ind w:left="3600" w:hanging="360"/>
      </w:pPr>
      <w:rPr>
        <w:rFonts w:ascii="Courier New" w:hAnsi="Courier New" w:hint="default"/>
      </w:rPr>
    </w:lvl>
    <w:lvl w:ilvl="5" w:tplc="EB4C6080">
      <w:start w:val="1"/>
      <w:numFmt w:val="bullet"/>
      <w:lvlText w:val=""/>
      <w:lvlJc w:val="left"/>
      <w:pPr>
        <w:ind w:left="4320" w:hanging="360"/>
      </w:pPr>
      <w:rPr>
        <w:rFonts w:ascii="Wingdings" w:hAnsi="Wingdings" w:hint="default"/>
      </w:rPr>
    </w:lvl>
    <w:lvl w:ilvl="6" w:tplc="ADD422A2">
      <w:start w:val="1"/>
      <w:numFmt w:val="bullet"/>
      <w:lvlText w:val=""/>
      <w:lvlJc w:val="left"/>
      <w:pPr>
        <w:ind w:left="5040" w:hanging="360"/>
      </w:pPr>
      <w:rPr>
        <w:rFonts w:ascii="Symbol" w:hAnsi="Symbol" w:hint="default"/>
      </w:rPr>
    </w:lvl>
    <w:lvl w:ilvl="7" w:tplc="1D3282AC">
      <w:start w:val="1"/>
      <w:numFmt w:val="bullet"/>
      <w:lvlText w:val="o"/>
      <w:lvlJc w:val="left"/>
      <w:pPr>
        <w:ind w:left="5760" w:hanging="360"/>
      </w:pPr>
      <w:rPr>
        <w:rFonts w:ascii="Courier New" w:hAnsi="Courier New" w:hint="default"/>
      </w:rPr>
    </w:lvl>
    <w:lvl w:ilvl="8" w:tplc="79E84DD2">
      <w:start w:val="1"/>
      <w:numFmt w:val="bullet"/>
      <w:lvlText w:val=""/>
      <w:lvlJc w:val="left"/>
      <w:pPr>
        <w:ind w:left="6480" w:hanging="360"/>
      </w:pPr>
      <w:rPr>
        <w:rFonts w:ascii="Wingdings" w:hAnsi="Wingdings" w:hint="default"/>
      </w:rPr>
    </w:lvl>
  </w:abstractNum>
  <w:abstractNum w:abstractNumId="8" w15:restartNumberingAfterBreak="0">
    <w:nsid w:val="14FE761B"/>
    <w:multiLevelType w:val="hybridMultilevel"/>
    <w:tmpl w:val="675EF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5773B70"/>
    <w:multiLevelType w:val="multilevel"/>
    <w:tmpl w:val="5C1637E8"/>
    <w:styleLink w:val="TableBullets2"/>
    <w:lvl w:ilvl="0">
      <w:start w:val="1"/>
      <w:numFmt w:val="bullet"/>
      <w:pStyle w:val="TableBullet6"/>
      <w:lvlText w:val=""/>
      <w:lvlJc w:val="left"/>
      <w:pPr>
        <w:tabs>
          <w:tab w:val="num" w:pos="360"/>
        </w:tabs>
        <w:ind w:left="360" w:hanging="274"/>
      </w:pPr>
      <w:rPr>
        <w:rFonts w:ascii="Wingdings" w:hAnsi="Wingdings" w:hint="default"/>
        <w:sz w:val="18"/>
      </w:rPr>
    </w:lvl>
    <w:lvl w:ilvl="1">
      <w:start w:val="1"/>
      <w:numFmt w:val="bullet"/>
      <w:lvlRestart w:val="0"/>
      <w:pStyle w:val="TableBullet7"/>
      <w:lvlText w:val=""/>
      <w:lvlJc w:val="left"/>
      <w:pPr>
        <w:tabs>
          <w:tab w:val="num" w:pos="720"/>
        </w:tabs>
        <w:ind w:left="720" w:hanging="360"/>
      </w:pPr>
      <w:rPr>
        <w:rFonts w:ascii="Wingdings" w:hAnsi="Wingdings" w:hint="default"/>
        <w:sz w:val="18"/>
      </w:rPr>
    </w:lvl>
    <w:lvl w:ilvl="2">
      <w:start w:val="1"/>
      <w:numFmt w:val="bullet"/>
      <w:lvlRestart w:val="0"/>
      <w:pStyle w:val="TableBullet8"/>
      <w:lvlText w:val=""/>
      <w:lvlJc w:val="left"/>
      <w:pPr>
        <w:tabs>
          <w:tab w:val="num" w:pos="360"/>
        </w:tabs>
        <w:ind w:left="360" w:hanging="274"/>
      </w:pPr>
      <w:rPr>
        <w:rFonts w:ascii="Wingdings" w:hAnsi="Wingdings" w:hint="default"/>
        <w:sz w:val="18"/>
      </w:rPr>
    </w:lvl>
    <w:lvl w:ilvl="3">
      <w:start w:val="1"/>
      <w:numFmt w:val="bullet"/>
      <w:lvlRestart w:val="0"/>
      <w:pStyle w:val="TableBullet9"/>
      <w:lvlText w:val=""/>
      <w:lvlJc w:val="left"/>
      <w:pPr>
        <w:tabs>
          <w:tab w:val="num" w:pos="720"/>
        </w:tabs>
        <w:ind w:left="720" w:hanging="360"/>
      </w:pPr>
      <w:rPr>
        <w:rFonts w:ascii="Wingdings" w:hAnsi="Wingdings" w:hint="default"/>
        <w:sz w:val="18"/>
      </w:rPr>
    </w:lvl>
    <w:lvl w:ilvl="4">
      <w:start w:val="1"/>
      <w:numFmt w:val="bullet"/>
      <w:lvlRestart w:val="0"/>
      <w:pStyle w:val="TableBullet10"/>
      <w:lvlText w:val=""/>
      <w:lvlJc w:val="left"/>
      <w:pPr>
        <w:tabs>
          <w:tab w:val="num" w:pos="360"/>
        </w:tabs>
        <w:ind w:left="360" w:hanging="274"/>
      </w:pPr>
      <w:rPr>
        <w:rFonts w:ascii="Wingdings" w:hAnsi="Wingdings" w:hint="default"/>
        <w:sz w:val="32"/>
      </w:rPr>
    </w:lvl>
    <w:lvl w:ilvl="5">
      <w:start w:val="1"/>
      <w:numFmt w:val="bullet"/>
      <w:lvlRestart w:val="0"/>
      <w:pStyle w:val="TableBullet11"/>
      <w:lvlText w:val=""/>
      <w:lvlJc w:val="left"/>
      <w:pPr>
        <w:tabs>
          <w:tab w:val="num" w:pos="720"/>
        </w:tabs>
        <w:ind w:left="720" w:hanging="360"/>
      </w:pPr>
      <w:rPr>
        <w:rFonts w:ascii="Wingdings" w:hAnsi="Wingdings" w:hint="default"/>
        <w:sz w:val="32"/>
      </w:rPr>
    </w:lvl>
    <w:lvl w:ilvl="6">
      <w:start w:val="1"/>
      <w:numFmt w:val="bullet"/>
      <w:lvlRestart w:val="0"/>
      <w:pStyle w:val="TableBullet12"/>
      <w:lvlText w:val=""/>
      <w:lvlJc w:val="left"/>
      <w:pPr>
        <w:tabs>
          <w:tab w:val="num" w:pos="360"/>
        </w:tabs>
        <w:ind w:left="360" w:hanging="274"/>
      </w:pPr>
      <w:rPr>
        <w:rFonts w:ascii="Wingdings" w:hAnsi="Wingdings" w:hint="default"/>
        <w:sz w:val="32"/>
      </w:rPr>
    </w:lvl>
    <w:lvl w:ilvl="7">
      <w:start w:val="1"/>
      <w:numFmt w:val="bullet"/>
      <w:lvlRestart w:val="0"/>
      <w:pStyle w:val="TableBullet13"/>
      <w:lvlText w:val=""/>
      <w:lvlJc w:val="left"/>
      <w:pPr>
        <w:tabs>
          <w:tab w:val="num" w:pos="720"/>
        </w:tabs>
        <w:ind w:left="720" w:hanging="360"/>
      </w:pPr>
      <w:rPr>
        <w:rFonts w:ascii="Wingdings" w:hAnsi="Wingdings" w:hint="default"/>
        <w:sz w:val="32"/>
      </w:rPr>
    </w:lvl>
    <w:lvl w:ilvl="8">
      <w:start w:val="1"/>
      <w:numFmt w:val="bullet"/>
      <w:lvlRestart w:val="0"/>
      <w:pStyle w:val="TableBullet14"/>
      <w:lvlText w:val=""/>
      <w:lvlJc w:val="left"/>
      <w:pPr>
        <w:tabs>
          <w:tab w:val="num" w:pos="720"/>
        </w:tabs>
        <w:ind w:left="720" w:hanging="360"/>
      </w:pPr>
      <w:rPr>
        <w:rFonts w:ascii="Symbol" w:hAnsi="Symbol" w:hint="default"/>
        <w:sz w:val="24"/>
      </w:rPr>
    </w:lvl>
  </w:abstractNum>
  <w:abstractNum w:abstractNumId="10" w15:restartNumberingAfterBreak="0">
    <w:nsid w:val="18C74F9D"/>
    <w:multiLevelType w:val="multilevel"/>
    <w:tmpl w:val="0CDA5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8F15A0"/>
    <w:multiLevelType w:val="hybridMultilevel"/>
    <w:tmpl w:val="ACA235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B705D53"/>
    <w:multiLevelType w:val="hybridMultilevel"/>
    <w:tmpl w:val="E33AB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240167"/>
    <w:multiLevelType w:val="hybridMultilevel"/>
    <w:tmpl w:val="FFFFFFFF"/>
    <w:lvl w:ilvl="0" w:tplc="4D1ED8E2">
      <w:start w:val="1"/>
      <w:numFmt w:val="bullet"/>
      <w:lvlText w:val=""/>
      <w:lvlJc w:val="left"/>
      <w:pPr>
        <w:ind w:left="720" w:hanging="360"/>
      </w:pPr>
      <w:rPr>
        <w:rFonts w:ascii="Symbol" w:hAnsi="Symbol" w:hint="default"/>
      </w:rPr>
    </w:lvl>
    <w:lvl w:ilvl="1" w:tplc="D43811DC">
      <w:start w:val="1"/>
      <w:numFmt w:val="bullet"/>
      <w:lvlText w:val="o"/>
      <w:lvlJc w:val="left"/>
      <w:pPr>
        <w:ind w:left="1440" w:hanging="360"/>
      </w:pPr>
      <w:rPr>
        <w:rFonts w:ascii="Courier New" w:hAnsi="Courier New" w:hint="default"/>
      </w:rPr>
    </w:lvl>
    <w:lvl w:ilvl="2" w:tplc="A164F48C">
      <w:start w:val="1"/>
      <w:numFmt w:val="bullet"/>
      <w:lvlText w:val=""/>
      <w:lvlJc w:val="left"/>
      <w:pPr>
        <w:ind w:left="2160" w:hanging="360"/>
      </w:pPr>
      <w:rPr>
        <w:rFonts w:ascii="Wingdings" w:hAnsi="Wingdings" w:hint="default"/>
      </w:rPr>
    </w:lvl>
    <w:lvl w:ilvl="3" w:tplc="53042828">
      <w:start w:val="1"/>
      <w:numFmt w:val="bullet"/>
      <w:lvlText w:val=""/>
      <w:lvlJc w:val="left"/>
      <w:pPr>
        <w:ind w:left="2880" w:hanging="360"/>
      </w:pPr>
      <w:rPr>
        <w:rFonts w:ascii="Symbol" w:hAnsi="Symbol" w:hint="default"/>
      </w:rPr>
    </w:lvl>
    <w:lvl w:ilvl="4" w:tplc="049049F4">
      <w:start w:val="1"/>
      <w:numFmt w:val="bullet"/>
      <w:lvlText w:val="o"/>
      <w:lvlJc w:val="left"/>
      <w:pPr>
        <w:ind w:left="3600" w:hanging="360"/>
      </w:pPr>
      <w:rPr>
        <w:rFonts w:ascii="Courier New" w:hAnsi="Courier New" w:hint="default"/>
      </w:rPr>
    </w:lvl>
    <w:lvl w:ilvl="5" w:tplc="AAD0914A">
      <w:start w:val="1"/>
      <w:numFmt w:val="bullet"/>
      <w:lvlText w:val=""/>
      <w:lvlJc w:val="left"/>
      <w:pPr>
        <w:ind w:left="4320" w:hanging="360"/>
      </w:pPr>
      <w:rPr>
        <w:rFonts w:ascii="Wingdings" w:hAnsi="Wingdings" w:hint="default"/>
      </w:rPr>
    </w:lvl>
    <w:lvl w:ilvl="6" w:tplc="6B1C6FAE">
      <w:start w:val="1"/>
      <w:numFmt w:val="bullet"/>
      <w:lvlText w:val=""/>
      <w:lvlJc w:val="left"/>
      <w:pPr>
        <w:ind w:left="5040" w:hanging="360"/>
      </w:pPr>
      <w:rPr>
        <w:rFonts w:ascii="Symbol" w:hAnsi="Symbol" w:hint="default"/>
      </w:rPr>
    </w:lvl>
    <w:lvl w:ilvl="7" w:tplc="EC38BD6E">
      <w:start w:val="1"/>
      <w:numFmt w:val="bullet"/>
      <w:lvlText w:val="o"/>
      <w:lvlJc w:val="left"/>
      <w:pPr>
        <w:ind w:left="5760" w:hanging="360"/>
      </w:pPr>
      <w:rPr>
        <w:rFonts w:ascii="Courier New" w:hAnsi="Courier New" w:hint="default"/>
      </w:rPr>
    </w:lvl>
    <w:lvl w:ilvl="8" w:tplc="C004FABA">
      <w:start w:val="1"/>
      <w:numFmt w:val="bullet"/>
      <w:lvlText w:val=""/>
      <w:lvlJc w:val="left"/>
      <w:pPr>
        <w:ind w:left="6480" w:hanging="360"/>
      </w:pPr>
      <w:rPr>
        <w:rFonts w:ascii="Wingdings" w:hAnsi="Wingdings" w:hint="default"/>
      </w:rPr>
    </w:lvl>
  </w:abstractNum>
  <w:abstractNum w:abstractNumId="14" w15:restartNumberingAfterBreak="0">
    <w:nsid w:val="1F734306"/>
    <w:multiLevelType w:val="multilevel"/>
    <w:tmpl w:val="D266108E"/>
    <w:lvl w:ilvl="0">
      <w:start w:val="1"/>
      <w:numFmt w:val="decimal"/>
      <w:lvlText w:val="%1."/>
      <w:lvlJc w:val="left"/>
      <w:pPr>
        <w:tabs>
          <w:tab w:val="num" w:pos="480"/>
        </w:tabs>
        <w:ind w:left="480" w:hanging="480"/>
      </w:pPr>
    </w:lvl>
    <w:lvl w:ilvl="1">
      <w:start w:val="1"/>
      <w:numFmt w:val="bullet"/>
      <w:pStyle w:val="Text"/>
      <w:lvlText w:val=""/>
      <w:lvlJc w:val="left"/>
      <w:pPr>
        <w:tabs>
          <w:tab w:val="num" w:pos="1146"/>
        </w:tabs>
        <w:ind w:left="1146" w:hanging="720"/>
      </w:pPr>
      <w:rPr>
        <w:rFonts w:ascii="Symbol" w:hAnsi="Symbol" w:hint="default"/>
      </w:rPr>
    </w:lvl>
    <w:lvl w:ilvl="2">
      <w:start w:val="1"/>
      <w:numFmt w:val="decimal"/>
      <w:lvlText w:val="%1.%2.%3."/>
      <w:lvlJc w:val="left"/>
      <w:pPr>
        <w:tabs>
          <w:tab w:val="num" w:pos="1713"/>
        </w:tabs>
        <w:ind w:left="1713" w:hanging="720"/>
      </w:pPr>
    </w:lvl>
    <w:lvl w:ilvl="3">
      <w:start w:val="1"/>
      <w:numFmt w:val="decimal"/>
      <w:lvlText w:val="%1.%2.%3.%4."/>
      <w:lvlJc w:val="left"/>
      <w:pPr>
        <w:tabs>
          <w:tab w:val="num" w:pos="1778"/>
        </w:tabs>
        <w:ind w:left="1778" w:hanging="720"/>
      </w:pPr>
    </w:lvl>
    <w:lvl w:ilvl="4">
      <w:start w:val="1"/>
      <w:numFmt w:val="lowerLetter"/>
      <w:lvlText w:val="(%5)"/>
      <w:lvlJc w:val="left"/>
      <w:pPr>
        <w:tabs>
          <w:tab w:val="num" w:pos="1658"/>
        </w:tabs>
        <w:ind w:left="1658" w:hanging="360"/>
      </w:pPr>
    </w:lvl>
    <w:lvl w:ilvl="5">
      <w:start w:val="1"/>
      <w:numFmt w:val="lowerRoman"/>
      <w:lvlText w:val="(%6)"/>
      <w:lvlJc w:val="left"/>
      <w:pPr>
        <w:tabs>
          <w:tab w:val="num" w:pos="2018"/>
        </w:tabs>
        <w:ind w:left="2018" w:hanging="360"/>
      </w:pPr>
    </w:lvl>
    <w:lvl w:ilvl="6">
      <w:start w:val="1"/>
      <w:numFmt w:val="decimal"/>
      <w:lvlText w:val="%7."/>
      <w:lvlJc w:val="left"/>
      <w:pPr>
        <w:tabs>
          <w:tab w:val="num" w:pos="2378"/>
        </w:tabs>
        <w:ind w:left="2378" w:hanging="360"/>
      </w:pPr>
    </w:lvl>
    <w:lvl w:ilvl="7">
      <w:start w:val="1"/>
      <w:numFmt w:val="lowerLetter"/>
      <w:lvlText w:val="%8."/>
      <w:lvlJc w:val="left"/>
      <w:pPr>
        <w:tabs>
          <w:tab w:val="num" w:pos="2738"/>
        </w:tabs>
        <w:ind w:left="2738" w:hanging="360"/>
      </w:pPr>
    </w:lvl>
    <w:lvl w:ilvl="8">
      <w:start w:val="1"/>
      <w:numFmt w:val="lowerRoman"/>
      <w:lvlText w:val="%9."/>
      <w:lvlJc w:val="left"/>
      <w:pPr>
        <w:tabs>
          <w:tab w:val="num" w:pos="3098"/>
        </w:tabs>
        <w:ind w:left="3098" w:hanging="360"/>
      </w:pPr>
    </w:lvl>
  </w:abstractNum>
  <w:abstractNum w:abstractNumId="15" w15:restartNumberingAfterBreak="0">
    <w:nsid w:val="255F7416"/>
    <w:multiLevelType w:val="hybridMultilevel"/>
    <w:tmpl w:val="8F621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58225E9"/>
    <w:multiLevelType w:val="hybridMultilevel"/>
    <w:tmpl w:val="421C981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5E330A9"/>
    <w:multiLevelType w:val="hybridMultilevel"/>
    <w:tmpl w:val="FE603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7B631BC"/>
    <w:multiLevelType w:val="hybridMultilevel"/>
    <w:tmpl w:val="69AEC4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92946EF"/>
    <w:multiLevelType w:val="hybridMultilevel"/>
    <w:tmpl w:val="1FEC00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F4B13AD"/>
    <w:multiLevelType w:val="hybridMultilevel"/>
    <w:tmpl w:val="FFFFFFFF"/>
    <w:lvl w:ilvl="0" w:tplc="F71EC0E6">
      <w:start w:val="1"/>
      <w:numFmt w:val="bullet"/>
      <w:lvlText w:val=""/>
      <w:lvlJc w:val="left"/>
      <w:pPr>
        <w:ind w:left="720" w:hanging="360"/>
      </w:pPr>
      <w:rPr>
        <w:rFonts w:ascii="Symbol" w:hAnsi="Symbol" w:hint="default"/>
      </w:rPr>
    </w:lvl>
    <w:lvl w:ilvl="1" w:tplc="E7CADE12">
      <w:start w:val="1"/>
      <w:numFmt w:val="bullet"/>
      <w:lvlText w:val="o"/>
      <w:lvlJc w:val="left"/>
      <w:pPr>
        <w:ind w:left="1440" w:hanging="360"/>
      </w:pPr>
      <w:rPr>
        <w:rFonts w:ascii="Courier New" w:hAnsi="Courier New" w:hint="default"/>
      </w:rPr>
    </w:lvl>
    <w:lvl w:ilvl="2" w:tplc="D696D30E">
      <w:start w:val="1"/>
      <w:numFmt w:val="bullet"/>
      <w:lvlText w:val=""/>
      <w:lvlJc w:val="left"/>
      <w:pPr>
        <w:ind w:left="2160" w:hanging="360"/>
      </w:pPr>
      <w:rPr>
        <w:rFonts w:ascii="Wingdings" w:hAnsi="Wingdings" w:hint="default"/>
      </w:rPr>
    </w:lvl>
    <w:lvl w:ilvl="3" w:tplc="75B630AA">
      <w:start w:val="1"/>
      <w:numFmt w:val="bullet"/>
      <w:lvlText w:val=""/>
      <w:lvlJc w:val="left"/>
      <w:pPr>
        <w:ind w:left="2880" w:hanging="360"/>
      </w:pPr>
      <w:rPr>
        <w:rFonts w:ascii="Symbol" w:hAnsi="Symbol" w:hint="default"/>
      </w:rPr>
    </w:lvl>
    <w:lvl w:ilvl="4" w:tplc="6F2EA936">
      <w:start w:val="1"/>
      <w:numFmt w:val="bullet"/>
      <w:lvlText w:val="o"/>
      <w:lvlJc w:val="left"/>
      <w:pPr>
        <w:ind w:left="3600" w:hanging="360"/>
      </w:pPr>
      <w:rPr>
        <w:rFonts w:ascii="Courier New" w:hAnsi="Courier New" w:hint="default"/>
      </w:rPr>
    </w:lvl>
    <w:lvl w:ilvl="5" w:tplc="FF22668E">
      <w:start w:val="1"/>
      <w:numFmt w:val="bullet"/>
      <w:lvlText w:val=""/>
      <w:lvlJc w:val="left"/>
      <w:pPr>
        <w:ind w:left="4320" w:hanging="360"/>
      </w:pPr>
      <w:rPr>
        <w:rFonts w:ascii="Wingdings" w:hAnsi="Wingdings" w:hint="default"/>
      </w:rPr>
    </w:lvl>
    <w:lvl w:ilvl="6" w:tplc="B374E448">
      <w:start w:val="1"/>
      <w:numFmt w:val="bullet"/>
      <w:lvlText w:val=""/>
      <w:lvlJc w:val="left"/>
      <w:pPr>
        <w:ind w:left="5040" w:hanging="360"/>
      </w:pPr>
      <w:rPr>
        <w:rFonts w:ascii="Symbol" w:hAnsi="Symbol" w:hint="default"/>
      </w:rPr>
    </w:lvl>
    <w:lvl w:ilvl="7" w:tplc="5A04B036">
      <w:start w:val="1"/>
      <w:numFmt w:val="bullet"/>
      <w:lvlText w:val="o"/>
      <w:lvlJc w:val="left"/>
      <w:pPr>
        <w:ind w:left="5760" w:hanging="360"/>
      </w:pPr>
      <w:rPr>
        <w:rFonts w:ascii="Courier New" w:hAnsi="Courier New" w:hint="default"/>
      </w:rPr>
    </w:lvl>
    <w:lvl w:ilvl="8" w:tplc="B4722644">
      <w:start w:val="1"/>
      <w:numFmt w:val="bullet"/>
      <w:lvlText w:val=""/>
      <w:lvlJc w:val="left"/>
      <w:pPr>
        <w:ind w:left="6480" w:hanging="360"/>
      </w:pPr>
      <w:rPr>
        <w:rFonts w:ascii="Wingdings" w:hAnsi="Wingdings" w:hint="default"/>
      </w:rPr>
    </w:lvl>
  </w:abstractNum>
  <w:abstractNum w:abstractNumId="21" w15:restartNumberingAfterBreak="0">
    <w:nsid w:val="337C5643"/>
    <w:multiLevelType w:val="hybridMultilevel"/>
    <w:tmpl w:val="3C5C20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45B4548"/>
    <w:multiLevelType w:val="multilevel"/>
    <w:tmpl w:val="60065D60"/>
    <w:lvl w:ilvl="0">
      <w:start w:val="1"/>
      <w:numFmt w:val="decimal"/>
      <w:lvlText w:val="%1."/>
      <w:lvlJc w:val="left"/>
      <w:pPr>
        <w:tabs>
          <w:tab w:val="num" w:pos="0"/>
        </w:tabs>
        <w:ind w:left="0" w:hanging="360"/>
      </w:pPr>
      <w:rPr>
        <w:rFonts w:hint="default"/>
      </w:rPr>
    </w:lvl>
    <w:lvl w:ilvl="1">
      <w:start w:val="3"/>
      <w:numFmt w:val="decimal"/>
      <w:lvlText w:val="%1.%2."/>
      <w:lvlJc w:val="left"/>
      <w:pPr>
        <w:tabs>
          <w:tab w:val="num" w:pos="432"/>
        </w:tabs>
        <w:ind w:left="432" w:hanging="432"/>
      </w:pPr>
      <w:rPr>
        <w:rFonts w:hint="default"/>
      </w:rPr>
    </w:lvl>
    <w:lvl w:ilvl="2">
      <w:start w:val="1"/>
      <w:numFmt w:val="decimal"/>
      <w:lvlText w:val="%1.%2.%3."/>
      <w:lvlJc w:val="left"/>
      <w:pPr>
        <w:tabs>
          <w:tab w:val="num" w:pos="1080"/>
        </w:tabs>
        <w:ind w:left="864" w:hanging="504"/>
      </w:pPr>
      <w:rPr>
        <w:rFonts w:hint="default"/>
      </w:rPr>
    </w:lvl>
    <w:lvl w:ilvl="3">
      <w:start w:val="1"/>
      <w:numFmt w:val="decimal"/>
      <w:lvlRestart w:val="0"/>
      <w:pStyle w:val="TITRE4"/>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3" w15:restartNumberingAfterBreak="0">
    <w:nsid w:val="348E7871"/>
    <w:multiLevelType w:val="hybridMultilevel"/>
    <w:tmpl w:val="750AA2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49A4229"/>
    <w:multiLevelType w:val="hybridMultilevel"/>
    <w:tmpl w:val="0C768334"/>
    <w:lvl w:ilvl="0" w:tplc="199AACE0">
      <w:start w:val="1"/>
      <w:numFmt w:val="bullet"/>
      <w:lvlText w:val=""/>
      <w:lvlJc w:val="left"/>
      <w:pPr>
        <w:tabs>
          <w:tab w:val="num" w:pos="454"/>
        </w:tabs>
        <w:ind w:left="397" w:hanging="284"/>
      </w:pPr>
      <w:rPr>
        <w:rFonts w:ascii="Symbol" w:hAnsi="Symbol" w:hint="default"/>
        <w:b w:val="0"/>
        <w:i w:val="0"/>
      </w:rPr>
    </w:lvl>
    <w:lvl w:ilvl="1" w:tplc="9BFEF5BE">
      <w:start w:val="1"/>
      <w:numFmt w:val="bullet"/>
      <w:pStyle w:val="Bullet-"/>
      <w:lvlText w:val="-"/>
      <w:lvlJc w:val="left"/>
      <w:pPr>
        <w:tabs>
          <w:tab w:val="num" w:pos="624"/>
        </w:tabs>
        <w:ind w:left="510" w:hanging="226"/>
      </w:pPr>
      <w:rPr>
        <w:rFonts w:ascii="Symbol" w:hAnsi="Symbol" w:hint="default"/>
        <w:b w:val="0"/>
        <w:i w:val="0"/>
      </w:rPr>
    </w:lvl>
    <w:lvl w:ilvl="2" w:tplc="26805C9E">
      <w:start w:val="1"/>
      <w:numFmt w:val="bullet"/>
      <w:lvlText w:val=""/>
      <w:lvlJc w:val="left"/>
      <w:pPr>
        <w:tabs>
          <w:tab w:val="num" w:pos="2160"/>
        </w:tabs>
        <w:ind w:left="2160" w:hanging="360"/>
      </w:pPr>
      <w:rPr>
        <w:rFonts w:ascii="Wingdings" w:hAnsi="Wingdings" w:hint="default"/>
      </w:rPr>
    </w:lvl>
    <w:lvl w:ilvl="3" w:tplc="89ECC3E8" w:tentative="1">
      <w:start w:val="1"/>
      <w:numFmt w:val="bullet"/>
      <w:lvlText w:val=""/>
      <w:lvlJc w:val="left"/>
      <w:pPr>
        <w:tabs>
          <w:tab w:val="num" w:pos="2880"/>
        </w:tabs>
        <w:ind w:left="2880" w:hanging="360"/>
      </w:pPr>
      <w:rPr>
        <w:rFonts w:ascii="Symbol" w:hAnsi="Symbol" w:hint="default"/>
      </w:rPr>
    </w:lvl>
    <w:lvl w:ilvl="4" w:tplc="37E4989C" w:tentative="1">
      <w:start w:val="1"/>
      <w:numFmt w:val="bullet"/>
      <w:lvlText w:val="o"/>
      <w:lvlJc w:val="left"/>
      <w:pPr>
        <w:tabs>
          <w:tab w:val="num" w:pos="3600"/>
        </w:tabs>
        <w:ind w:left="3600" w:hanging="360"/>
      </w:pPr>
      <w:rPr>
        <w:rFonts w:ascii="Courier New" w:hAnsi="Courier New" w:hint="default"/>
      </w:rPr>
    </w:lvl>
    <w:lvl w:ilvl="5" w:tplc="357065F8" w:tentative="1">
      <w:start w:val="1"/>
      <w:numFmt w:val="bullet"/>
      <w:lvlText w:val=""/>
      <w:lvlJc w:val="left"/>
      <w:pPr>
        <w:tabs>
          <w:tab w:val="num" w:pos="4320"/>
        </w:tabs>
        <w:ind w:left="4320" w:hanging="360"/>
      </w:pPr>
      <w:rPr>
        <w:rFonts w:ascii="Wingdings" w:hAnsi="Wingdings" w:hint="default"/>
      </w:rPr>
    </w:lvl>
    <w:lvl w:ilvl="6" w:tplc="63A052E8" w:tentative="1">
      <w:start w:val="1"/>
      <w:numFmt w:val="bullet"/>
      <w:lvlText w:val=""/>
      <w:lvlJc w:val="left"/>
      <w:pPr>
        <w:tabs>
          <w:tab w:val="num" w:pos="5040"/>
        </w:tabs>
        <w:ind w:left="5040" w:hanging="360"/>
      </w:pPr>
      <w:rPr>
        <w:rFonts w:ascii="Symbol" w:hAnsi="Symbol" w:hint="default"/>
      </w:rPr>
    </w:lvl>
    <w:lvl w:ilvl="7" w:tplc="134C978E" w:tentative="1">
      <w:start w:val="1"/>
      <w:numFmt w:val="bullet"/>
      <w:lvlText w:val="o"/>
      <w:lvlJc w:val="left"/>
      <w:pPr>
        <w:tabs>
          <w:tab w:val="num" w:pos="5760"/>
        </w:tabs>
        <w:ind w:left="5760" w:hanging="360"/>
      </w:pPr>
      <w:rPr>
        <w:rFonts w:ascii="Courier New" w:hAnsi="Courier New" w:hint="default"/>
      </w:rPr>
    </w:lvl>
    <w:lvl w:ilvl="8" w:tplc="A1329E4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1E432D"/>
    <w:multiLevelType w:val="hybridMultilevel"/>
    <w:tmpl w:val="1EE21D36"/>
    <w:lvl w:ilvl="0" w:tplc="08090001">
      <w:start w:val="1"/>
      <w:numFmt w:val="lowerLetter"/>
      <w:pStyle w:val="BulletStar"/>
      <w:lvlText w:val="%1."/>
      <w:lvlJc w:val="left"/>
      <w:pPr>
        <w:tabs>
          <w:tab w:val="num" w:pos="720"/>
        </w:tabs>
        <w:ind w:left="720" w:hanging="360"/>
      </w:pPr>
      <w:rPr>
        <w:rFonts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tabs>
          <w:tab w:val="num" w:pos="1440"/>
        </w:tabs>
        <w:ind w:left="1440" w:hanging="360"/>
      </w:pPr>
      <w:rPr>
        <w:rFonts w:ascii="Courier New" w:hAnsi="Courier New" w:cs="Courier New" w:hint="default"/>
        <w:b/>
        <w:i w:val="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E91282"/>
    <w:multiLevelType w:val="hybridMultilevel"/>
    <w:tmpl w:val="B8809830"/>
    <w:lvl w:ilvl="0" w:tplc="252EBAB0">
      <w:start w:val="1"/>
      <w:numFmt w:val="bullet"/>
      <w:pStyle w:val="BulletSimple"/>
      <w:lvlText w:val="o"/>
      <w:lvlJc w:val="left"/>
      <w:pPr>
        <w:tabs>
          <w:tab w:val="num" w:pos="720"/>
        </w:tabs>
        <w:ind w:left="720" w:hanging="360"/>
      </w:pPr>
      <w:rPr>
        <w:rFonts w:ascii="Courier New" w:hAnsi="Courier New" w:cs="Courier New" w:hint="default"/>
      </w:rPr>
    </w:lvl>
    <w:lvl w:ilvl="1" w:tplc="7ADE0868">
      <w:start w:val="1"/>
      <w:numFmt w:val="bullet"/>
      <w:lvlText w:val="o"/>
      <w:lvlJc w:val="left"/>
      <w:pPr>
        <w:tabs>
          <w:tab w:val="num" w:pos="1440"/>
        </w:tabs>
        <w:ind w:left="1440" w:hanging="360"/>
      </w:pPr>
      <w:rPr>
        <w:rFonts w:ascii="Courier New" w:hAnsi="Courier New" w:cs="Courier New" w:hint="default"/>
      </w:rPr>
    </w:lvl>
    <w:lvl w:ilvl="2" w:tplc="F86CD350">
      <w:start w:val="1"/>
      <w:numFmt w:val="bullet"/>
      <w:lvlText w:val=""/>
      <w:lvlJc w:val="left"/>
      <w:pPr>
        <w:tabs>
          <w:tab w:val="num" w:pos="2160"/>
        </w:tabs>
        <w:ind w:left="2160" w:hanging="360"/>
      </w:pPr>
      <w:rPr>
        <w:rFonts w:ascii="Wingdings" w:hAnsi="Wingdings" w:hint="default"/>
      </w:rPr>
    </w:lvl>
    <w:lvl w:ilvl="3" w:tplc="1EF64530">
      <w:start w:val="1"/>
      <w:numFmt w:val="bullet"/>
      <w:lvlText w:val=""/>
      <w:lvlJc w:val="left"/>
      <w:pPr>
        <w:tabs>
          <w:tab w:val="num" w:pos="2880"/>
        </w:tabs>
        <w:ind w:left="2880" w:hanging="360"/>
      </w:pPr>
      <w:rPr>
        <w:rFonts w:ascii="Symbol" w:hAnsi="Symbol" w:hint="default"/>
      </w:rPr>
    </w:lvl>
    <w:lvl w:ilvl="4" w:tplc="B5809A32" w:tentative="1">
      <w:start w:val="1"/>
      <w:numFmt w:val="bullet"/>
      <w:lvlText w:val="o"/>
      <w:lvlJc w:val="left"/>
      <w:pPr>
        <w:tabs>
          <w:tab w:val="num" w:pos="3600"/>
        </w:tabs>
        <w:ind w:left="3600" w:hanging="360"/>
      </w:pPr>
      <w:rPr>
        <w:rFonts w:ascii="Courier New" w:hAnsi="Courier New" w:cs="Courier New" w:hint="default"/>
      </w:rPr>
    </w:lvl>
    <w:lvl w:ilvl="5" w:tplc="E384036E" w:tentative="1">
      <w:start w:val="1"/>
      <w:numFmt w:val="bullet"/>
      <w:lvlText w:val=""/>
      <w:lvlJc w:val="left"/>
      <w:pPr>
        <w:tabs>
          <w:tab w:val="num" w:pos="4320"/>
        </w:tabs>
        <w:ind w:left="4320" w:hanging="360"/>
      </w:pPr>
      <w:rPr>
        <w:rFonts w:ascii="Wingdings" w:hAnsi="Wingdings" w:hint="default"/>
      </w:rPr>
    </w:lvl>
    <w:lvl w:ilvl="6" w:tplc="D1400842" w:tentative="1">
      <w:start w:val="1"/>
      <w:numFmt w:val="bullet"/>
      <w:lvlText w:val=""/>
      <w:lvlJc w:val="left"/>
      <w:pPr>
        <w:tabs>
          <w:tab w:val="num" w:pos="5040"/>
        </w:tabs>
        <w:ind w:left="5040" w:hanging="360"/>
      </w:pPr>
      <w:rPr>
        <w:rFonts w:ascii="Symbol" w:hAnsi="Symbol" w:hint="default"/>
      </w:rPr>
    </w:lvl>
    <w:lvl w:ilvl="7" w:tplc="501CC0EC" w:tentative="1">
      <w:start w:val="1"/>
      <w:numFmt w:val="bullet"/>
      <w:lvlText w:val="o"/>
      <w:lvlJc w:val="left"/>
      <w:pPr>
        <w:tabs>
          <w:tab w:val="num" w:pos="5760"/>
        </w:tabs>
        <w:ind w:left="5760" w:hanging="360"/>
      </w:pPr>
      <w:rPr>
        <w:rFonts w:ascii="Courier New" w:hAnsi="Courier New" w:cs="Courier New" w:hint="default"/>
      </w:rPr>
    </w:lvl>
    <w:lvl w:ilvl="8" w:tplc="A92A3F9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4B49C7"/>
    <w:multiLevelType w:val="hybridMultilevel"/>
    <w:tmpl w:val="1158A5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9" w15:restartNumberingAfterBreak="0">
    <w:nsid w:val="3D0774AD"/>
    <w:multiLevelType w:val="hybridMultilevel"/>
    <w:tmpl w:val="A8204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FBE0E47"/>
    <w:multiLevelType w:val="hybridMultilevel"/>
    <w:tmpl w:val="F3B612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45F3B8A"/>
    <w:multiLevelType w:val="hybridMultilevel"/>
    <w:tmpl w:val="98403874"/>
    <w:styleLink w:val="Style23"/>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B1696F"/>
    <w:multiLevelType w:val="hybridMultilevel"/>
    <w:tmpl w:val="48BA81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7BE072E"/>
    <w:multiLevelType w:val="hybridMultilevel"/>
    <w:tmpl w:val="4BD6DB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8300F7F"/>
    <w:multiLevelType w:val="hybridMultilevel"/>
    <w:tmpl w:val="4118A498"/>
    <w:lvl w:ilvl="0" w:tplc="F0E89FB8">
      <w:start w:val="1"/>
      <w:numFmt w:val="bullet"/>
      <w:lvlText w:val=""/>
      <w:lvlJc w:val="left"/>
      <w:pPr>
        <w:ind w:left="720" w:hanging="360"/>
      </w:pPr>
      <w:rPr>
        <w:rFonts w:ascii="Symbol" w:hAnsi="Symbol" w:hint="default"/>
      </w:rPr>
    </w:lvl>
    <w:lvl w:ilvl="1" w:tplc="F8ECFD66">
      <w:start w:val="1"/>
      <w:numFmt w:val="bullet"/>
      <w:lvlText w:val="o"/>
      <w:lvlJc w:val="left"/>
      <w:pPr>
        <w:ind w:left="1440" w:hanging="360"/>
      </w:pPr>
      <w:rPr>
        <w:rFonts w:ascii="Courier New" w:hAnsi="Courier New" w:hint="default"/>
      </w:rPr>
    </w:lvl>
    <w:lvl w:ilvl="2" w:tplc="D134397E">
      <w:start w:val="1"/>
      <w:numFmt w:val="bullet"/>
      <w:lvlText w:val=""/>
      <w:lvlJc w:val="left"/>
      <w:pPr>
        <w:ind w:left="2160" w:hanging="360"/>
      </w:pPr>
      <w:rPr>
        <w:rFonts w:ascii="Wingdings" w:hAnsi="Wingdings" w:hint="default"/>
      </w:rPr>
    </w:lvl>
    <w:lvl w:ilvl="3" w:tplc="2786C6B4">
      <w:start w:val="1"/>
      <w:numFmt w:val="bullet"/>
      <w:lvlText w:val=""/>
      <w:lvlJc w:val="left"/>
      <w:pPr>
        <w:ind w:left="2880" w:hanging="360"/>
      </w:pPr>
      <w:rPr>
        <w:rFonts w:ascii="Symbol" w:hAnsi="Symbol" w:hint="default"/>
      </w:rPr>
    </w:lvl>
    <w:lvl w:ilvl="4" w:tplc="79122600">
      <w:start w:val="1"/>
      <w:numFmt w:val="bullet"/>
      <w:lvlText w:val="o"/>
      <w:lvlJc w:val="left"/>
      <w:pPr>
        <w:ind w:left="3600" w:hanging="360"/>
      </w:pPr>
      <w:rPr>
        <w:rFonts w:ascii="Courier New" w:hAnsi="Courier New" w:hint="default"/>
      </w:rPr>
    </w:lvl>
    <w:lvl w:ilvl="5" w:tplc="3D1850F8">
      <w:start w:val="1"/>
      <w:numFmt w:val="bullet"/>
      <w:lvlText w:val=""/>
      <w:lvlJc w:val="left"/>
      <w:pPr>
        <w:ind w:left="4320" w:hanging="360"/>
      </w:pPr>
      <w:rPr>
        <w:rFonts w:ascii="Wingdings" w:hAnsi="Wingdings" w:hint="default"/>
      </w:rPr>
    </w:lvl>
    <w:lvl w:ilvl="6" w:tplc="C450BE76">
      <w:start w:val="1"/>
      <w:numFmt w:val="bullet"/>
      <w:lvlText w:val=""/>
      <w:lvlJc w:val="left"/>
      <w:pPr>
        <w:ind w:left="5040" w:hanging="360"/>
      </w:pPr>
      <w:rPr>
        <w:rFonts w:ascii="Symbol" w:hAnsi="Symbol" w:hint="default"/>
      </w:rPr>
    </w:lvl>
    <w:lvl w:ilvl="7" w:tplc="4984B9D8">
      <w:start w:val="1"/>
      <w:numFmt w:val="bullet"/>
      <w:lvlText w:val="o"/>
      <w:lvlJc w:val="left"/>
      <w:pPr>
        <w:ind w:left="5760" w:hanging="360"/>
      </w:pPr>
      <w:rPr>
        <w:rFonts w:ascii="Courier New" w:hAnsi="Courier New" w:hint="default"/>
      </w:rPr>
    </w:lvl>
    <w:lvl w:ilvl="8" w:tplc="3D68363C">
      <w:start w:val="1"/>
      <w:numFmt w:val="bullet"/>
      <w:lvlText w:val=""/>
      <w:lvlJc w:val="left"/>
      <w:pPr>
        <w:ind w:left="6480" w:hanging="360"/>
      </w:pPr>
      <w:rPr>
        <w:rFonts w:ascii="Wingdings" w:hAnsi="Wingdings" w:hint="default"/>
      </w:rPr>
    </w:lvl>
  </w:abstractNum>
  <w:abstractNum w:abstractNumId="35" w15:restartNumberingAfterBreak="0">
    <w:nsid w:val="497E364E"/>
    <w:multiLevelType w:val="hybridMultilevel"/>
    <w:tmpl w:val="226CFE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4A5A2EBB"/>
    <w:multiLevelType w:val="multilevel"/>
    <w:tmpl w:val="041A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AD5FC2"/>
    <w:multiLevelType w:val="hybridMultilevel"/>
    <w:tmpl w:val="A91E5C5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CDA0174"/>
    <w:multiLevelType w:val="hybridMultilevel"/>
    <w:tmpl w:val="DEACF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D15745F"/>
    <w:multiLevelType w:val="multilevel"/>
    <w:tmpl w:val="6DD6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4F77EE"/>
    <w:multiLevelType w:val="hybridMultilevel"/>
    <w:tmpl w:val="94783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08A103B"/>
    <w:multiLevelType w:val="multilevel"/>
    <w:tmpl w:val="07884D14"/>
    <w:styleLink w:val="CurrentList1"/>
    <w:lvl w:ilvl="0">
      <w:start w:val="1"/>
      <w:numFmt w:val="decimal"/>
      <w:lvlText w:val="%1."/>
      <w:lvlJc w:val="left"/>
      <w:pPr>
        <w:tabs>
          <w:tab w:val="num" w:pos="480"/>
        </w:tabs>
        <w:ind w:left="480" w:hanging="480"/>
      </w:pPr>
      <w:rPr>
        <w:rFonts w:ascii="Arial" w:hAnsi="Arial" w:cs="OCRB" w:hint="default"/>
        <w:bCs/>
        <w:i w:val="0"/>
        <w:iCs w:val="0"/>
        <w:caps w:val="0"/>
        <w:smallCaps w:val="0"/>
        <w:strike w:val="0"/>
        <w:dstrike w:val="0"/>
        <w:vanish w:val="0"/>
        <w:color w:val="00000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68"/>
        </w:tabs>
        <w:ind w:left="1168" w:hanging="600"/>
      </w:pPr>
      <w:rPr>
        <w:rFonts w:ascii="Times New Roman" w:hAnsi="Times New Roman" w:hint="default"/>
        <w:b/>
        <w:bCs/>
        <w:i w:val="0"/>
        <w:iCs w:val="0"/>
        <w:caps/>
        <w:sz w:val="24"/>
        <w:szCs w:val="24"/>
      </w:rPr>
    </w:lvl>
    <w:lvl w:ilvl="2">
      <w:start w:val="1"/>
      <w:numFmt w:val="decimal"/>
      <w:lvlText w:val="%1.%2.%3."/>
      <w:lvlJc w:val="left"/>
      <w:pPr>
        <w:tabs>
          <w:tab w:val="num" w:pos="2063"/>
        </w:tabs>
        <w:ind w:left="2063" w:hanging="786"/>
      </w:pPr>
      <w:rPr>
        <w:rFonts w:hint="default"/>
        <w:b/>
        <w:bCs/>
        <w:i/>
        <w:iCs/>
        <w:sz w:val="24"/>
        <w:szCs w:val="24"/>
      </w:rPr>
    </w:lvl>
    <w:lvl w:ilvl="3">
      <w:start w:val="1"/>
      <w:numFmt w:val="decimal"/>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062"/>
        </w:tabs>
        <w:ind w:left="2062"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18362DA"/>
    <w:multiLevelType w:val="hybridMultilevel"/>
    <w:tmpl w:val="01F807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54A208A1"/>
    <w:multiLevelType w:val="hybridMultilevel"/>
    <w:tmpl w:val="966C41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56CB72F0"/>
    <w:multiLevelType w:val="hybridMultilevel"/>
    <w:tmpl w:val="17300D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59ED34A8"/>
    <w:multiLevelType w:val="hybridMultilevel"/>
    <w:tmpl w:val="9F169F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5AA826CC"/>
    <w:multiLevelType w:val="hybridMultilevel"/>
    <w:tmpl w:val="38F46D06"/>
    <w:lvl w:ilvl="0" w:tplc="3FCA8B58">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7" w15:restartNumberingAfterBreak="0">
    <w:nsid w:val="5AD90A1E"/>
    <w:multiLevelType w:val="hybridMultilevel"/>
    <w:tmpl w:val="B944DC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5B75735A"/>
    <w:multiLevelType w:val="multilevel"/>
    <w:tmpl w:val="9FC277D0"/>
    <w:lvl w:ilvl="0">
      <w:start w:val="4"/>
      <w:numFmt w:val="decimal"/>
      <w:pStyle w:val="TITLE1"/>
      <w:lvlText w:val="%1."/>
      <w:lvlJc w:val="left"/>
      <w:pPr>
        <w:tabs>
          <w:tab w:val="num" w:pos="360"/>
        </w:tabs>
        <w:ind w:left="360" w:hanging="360"/>
      </w:pPr>
      <w:rPr>
        <w:rFonts w:hint="default"/>
      </w:rPr>
    </w:lvl>
    <w:lvl w:ilvl="1">
      <w:start w:val="1"/>
      <w:numFmt w:val="decimal"/>
      <w:pStyle w:val="Title2"/>
      <w:lvlText w:val="%1.%2."/>
      <w:lvlJc w:val="left"/>
      <w:pPr>
        <w:tabs>
          <w:tab w:val="num" w:pos="792"/>
        </w:tabs>
        <w:ind w:left="792" w:hanging="432"/>
      </w:pPr>
      <w:rPr>
        <w:rFonts w:hint="default"/>
      </w:rPr>
    </w:lvl>
    <w:lvl w:ilvl="2">
      <w:start w:val="1"/>
      <w:numFmt w:val="decimal"/>
      <w:pStyle w:val="Title3"/>
      <w:lvlText w:val="%1.%2.%3."/>
      <w:lvlJc w:val="left"/>
      <w:pPr>
        <w:tabs>
          <w:tab w:val="num" w:pos="1440"/>
        </w:tabs>
        <w:ind w:left="1224" w:hanging="504"/>
      </w:pPr>
      <w:rPr>
        <w:rFonts w:hint="default"/>
      </w:rPr>
    </w:lvl>
    <w:lvl w:ilvl="3">
      <w:start w:val="1"/>
      <w:numFmt w:val="decimal"/>
      <w:pStyle w:val="Title4"/>
      <w:lvlText w:val="%1.%2.%3.%4."/>
      <w:lvlJc w:val="left"/>
      <w:pPr>
        <w:tabs>
          <w:tab w:val="num" w:pos="1800"/>
        </w:tabs>
        <w:ind w:left="1728" w:hanging="648"/>
      </w:pPr>
      <w:rPr>
        <w:rFonts w:hint="default"/>
      </w:rPr>
    </w:lvl>
    <w:lvl w:ilvl="4">
      <w:start w:val="1"/>
      <w:numFmt w:val="decimal"/>
      <w:pStyle w:val="Title5"/>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5B966438"/>
    <w:multiLevelType w:val="singleLevel"/>
    <w:tmpl w:val="00000000"/>
    <w:name w:val="ELList2223"/>
    <w:lvl w:ilvl="0">
      <w:start w:val="1"/>
      <w:numFmt w:val="bullet"/>
      <w:lvlText w:val="·"/>
      <w:legacy w:legacy="1" w:legacySpace="0" w:legacyIndent="595"/>
      <w:lvlJc w:val="left"/>
      <w:pPr>
        <w:ind w:left="595" w:hanging="595"/>
      </w:pPr>
      <w:rPr>
        <w:rFonts w:ascii="Symbol" w:hAnsi="Symbol" w:hint="default"/>
      </w:rPr>
    </w:lvl>
  </w:abstractNum>
  <w:abstractNum w:abstractNumId="50" w15:restartNumberingAfterBreak="0">
    <w:nsid w:val="5C1F5505"/>
    <w:multiLevelType w:val="hybridMultilevel"/>
    <w:tmpl w:val="ADAE5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5E997033"/>
    <w:multiLevelType w:val="hybridMultilevel"/>
    <w:tmpl w:val="FFFFFFFF"/>
    <w:lvl w:ilvl="0" w:tplc="565A0BA8">
      <w:start w:val="1"/>
      <w:numFmt w:val="bullet"/>
      <w:lvlText w:val=""/>
      <w:lvlJc w:val="left"/>
      <w:pPr>
        <w:ind w:left="720" w:hanging="360"/>
      </w:pPr>
      <w:rPr>
        <w:rFonts w:ascii="Symbol" w:hAnsi="Symbol" w:hint="default"/>
      </w:rPr>
    </w:lvl>
    <w:lvl w:ilvl="1" w:tplc="7EC00E5A">
      <w:start w:val="1"/>
      <w:numFmt w:val="bullet"/>
      <w:lvlText w:val="o"/>
      <w:lvlJc w:val="left"/>
      <w:pPr>
        <w:ind w:left="1440" w:hanging="360"/>
      </w:pPr>
      <w:rPr>
        <w:rFonts w:ascii="Courier New" w:hAnsi="Courier New" w:hint="default"/>
      </w:rPr>
    </w:lvl>
    <w:lvl w:ilvl="2" w:tplc="D7D6B590">
      <w:start w:val="1"/>
      <w:numFmt w:val="bullet"/>
      <w:lvlText w:val=""/>
      <w:lvlJc w:val="left"/>
      <w:pPr>
        <w:ind w:left="2160" w:hanging="360"/>
      </w:pPr>
      <w:rPr>
        <w:rFonts w:ascii="Wingdings" w:hAnsi="Wingdings" w:hint="default"/>
      </w:rPr>
    </w:lvl>
    <w:lvl w:ilvl="3" w:tplc="05167C56">
      <w:start w:val="1"/>
      <w:numFmt w:val="bullet"/>
      <w:lvlText w:val=""/>
      <w:lvlJc w:val="left"/>
      <w:pPr>
        <w:ind w:left="2880" w:hanging="360"/>
      </w:pPr>
      <w:rPr>
        <w:rFonts w:ascii="Symbol" w:hAnsi="Symbol" w:hint="default"/>
      </w:rPr>
    </w:lvl>
    <w:lvl w:ilvl="4" w:tplc="74AA1AC2">
      <w:start w:val="1"/>
      <w:numFmt w:val="bullet"/>
      <w:lvlText w:val="o"/>
      <w:lvlJc w:val="left"/>
      <w:pPr>
        <w:ind w:left="3600" w:hanging="360"/>
      </w:pPr>
      <w:rPr>
        <w:rFonts w:ascii="Courier New" w:hAnsi="Courier New" w:hint="default"/>
      </w:rPr>
    </w:lvl>
    <w:lvl w:ilvl="5" w:tplc="FA0A101C">
      <w:start w:val="1"/>
      <w:numFmt w:val="bullet"/>
      <w:lvlText w:val=""/>
      <w:lvlJc w:val="left"/>
      <w:pPr>
        <w:ind w:left="4320" w:hanging="360"/>
      </w:pPr>
      <w:rPr>
        <w:rFonts w:ascii="Wingdings" w:hAnsi="Wingdings" w:hint="default"/>
      </w:rPr>
    </w:lvl>
    <w:lvl w:ilvl="6" w:tplc="7E1686E0">
      <w:start w:val="1"/>
      <w:numFmt w:val="bullet"/>
      <w:lvlText w:val=""/>
      <w:lvlJc w:val="left"/>
      <w:pPr>
        <w:ind w:left="5040" w:hanging="360"/>
      </w:pPr>
      <w:rPr>
        <w:rFonts w:ascii="Symbol" w:hAnsi="Symbol" w:hint="default"/>
      </w:rPr>
    </w:lvl>
    <w:lvl w:ilvl="7" w:tplc="BED6D342">
      <w:start w:val="1"/>
      <w:numFmt w:val="bullet"/>
      <w:lvlText w:val="o"/>
      <w:lvlJc w:val="left"/>
      <w:pPr>
        <w:ind w:left="5760" w:hanging="360"/>
      </w:pPr>
      <w:rPr>
        <w:rFonts w:ascii="Courier New" w:hAnsi="Courier New" w:hint="default"/>
      </w:rPr>
    </w:lvl>
    <w:lvl w:ilvl="8" w:tplc="3558E476">
      <w:start w:val="1"/>
      <w:numFmt w:val="bullet"/>
      <w:lvlText w:val=""/>
      <w:lvlJc w:val="left"/>
      <w:pPr>
        <w:ind w:left="6480" w:hanging="360"/>
      </w:pPr>
      <w:rPr>
        <w:rFonts w:ascii="Wingdings" w:hAnsi="Wingdings" w:hint="default"/>
      </w:rPr>
    </w:lvl>
  </w:abstractNum>
  <w:abstractNum w:abstractNumId="52" w15:restartNumberingAfterBreak="0">
    <w:nsid w:val="62077278"/>
    <w:multiLevelType w:val="multilevel"/>
    <w:tmpl w:val="2E7A809A"/>
    <w:lvl w:ilvl="0">
      <w:start w:val="1"/>
      <w:numFmt w:val="decimal"/>
      <w:pStyle w:val="TITRE2"/>
      <w:lvlText w:val="%1."/>
      <w:lvlJc w:val="left"/>
      <w:pPr>
        <w:tabs>
          <w:tab w:val="num" w:pos="720"/>
        </w:tabs>
        <w:ind w:left="720" w:hanging="360"/>
      </w:pPr>
      <w:rPr>
        <w:rFonts w:hint="default"/>
      </w:rPr>
    </w:lvl>
    <w:lvl w:ilvl="1">
      <w:start w:val="9"/>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3" w15:restartNumberingAfterBreak="0">
    <w:nsid w:val="63724637"/>
    <w:multiLevelType w:val="hybridMultilevel"/>
    <w:tmpl w:val="BDDC2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650662EB"/>
    <w:multiLevelType w:val="hybridMultilevel"/>
    <w:tmpl w:val="1436DC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662B5AB5"/>
    <w:multiLevelType w:val="hybridMultilevel"/>
    <w:tmpl w:val="1946FD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6A5C207E"/>
    <w:multiLevelType w:val="hybridMultilevel"/>
    <w:tmpl w:val="4B046148"/>
    <w:lvl w:ilvl="0" w:tplc="FFFFFFFF">
      <w:start w:val="1"/>
      <w:numFmt w:val="bullet"/>
      <w:pStyle w:val="Bullethyphen"/>
      <w:lvlText w:val="―"/>
      <w:lvlJc w:val="left"/>
      <w:pPr>
        <w:tabs>
          <w:tab w:val="num" w:pos="5040"/>
        </w:tabs>
        <w:ind w:left="5040" w:hanging="360"/>
      </w:pPr>
      <w:rPr>
        <w:rFonts w:ascii="Times New Roman" w:hAnsi="Times New Roman" w:cs="Times New Roman" w:hint="default"/>
      </w:rPr>
    </w:lvl>
    <w:lvl w:ilvl="1" w:tplc="FFFFFFFF">
      <w:numFmt w:val="bullet"/>
      <w:lvlText w:val="-"/>
      <w:lvlJc w:val="left"/>
      <w:pPr>
        <w:tabs>
          <w:tab w:val="num" w:pos="3600"/>
        </w:tabs>
        <w:ind w:left="3600" w:hanging="360"/>
      </w:pPr>
      <w:rPr>
        <w:rFonts w:ascii="Tahoma" w:eastAsia="Times New Roman" w:hAnsi="Tahoma" w:cs="Tahoma" w:hint="default"/>
      </w:rPr>
    </w:lvl>
    <w:lvl w:ilvl="2" w:tplc="54BC2C0E" w:tentative="1">
      <w:start w:val="1"/>
      <w:numFmt w:val="bullet"/>
      <w:lvlText w:val=""/>
      <w:lvlJc w:val="left"/>
      <w:pPr>
        <w:tabs>
          <w:tab w:val="num" w:pos="4320"/>
        </w:tabs>
        <w:ind w:left="4320" w:hanging="360"/>
      </w:pPr>
      <w:rPr>
        <w:rFonts w:ascii="Wingdings" w:hAnsi="Wingdings" w:hint="default"/>
      </w:rPr>
    </w:lvl>
    <w:lvl w:ilvl="3" w:tplc="FFFFFFFF">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cs="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cs="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57" w15:restartNumberingAfterBreak="0">
    <w:nsid w:val="6B5F74B9"/>
    <w:multiLevelType w:val="hybridMultilevel"/>
    <w:tmpl w:val="5EEE28DA"/>
    <w:lvl w:ilvl="0" w:tplc="6A2205B0">
      <w:start w:val="1"/>
      <w:numFmt w:val="bullet"/>
      <w:lvlText w:val=""/>
      <w:lvlJc w:val="left"/>
      <w:pPr>
        <w:tabs>
          <w:tab w:val="num" w:pos="1440"/>
        </w:tabs>
        <w:ind w:left="1440" w:hanging="360"/>
      </w:pPr>
      <w:rPr>
        <w:rFonts w:ascii="Wingdings" w:hAnsi="Wingdings" w:hint="default"/>
      </w:rPr>
    </w:lvl>
    <w:lvl w:ilvl="1" w:tplc="8F8A38A2">
      <w:start w:val="1"/>
      <w:numFmt w:val="bullet"/>
      <w:pStyle w:val="DOMMICRO"/>
      <w:lvlText w:val="o"/>
      <w:lvlJc w:val="left"/>
      <w:pPr>
        <w:tabs>
          <w:tab w:val="num" w:pos="1440"/>
        </w:tabs>
        <w:ind w:left="1440" w:hanging="360"/>
      </w:pPr>
      <w:rPr>
        <w:rFonts w:ascii="Courier New" w:hAnsi="Courier New" w:cs="Courier New" w:hint="default"/>
      </w:rPr>
    </w:lvl>
    <w:lvl w:ilvl="2" w:tplc="20AEFDAE">
      <w:start w:val="1"/>
      <w:numFmt w:val="bullet"/>
      <w:pStyle w:val="Bullet2"/>
      <w:lvlText w:val="o"/>
      <w:lvlJc w:val="left"/>
      <w:pPr>
        <w:tabs>
          <w:tab w:val="num" w:pos="2160"/>
        </w:tabs>
        <w:ind w:left="2160" w:hanging="360"/>
      </w:pPr>
      <w:rPr>
        <w:rFonts w:ascii="Courier New" w:hAnsi="Courier New" w:cs="Courier New" w:hint="default"/>
      </w:rPr>
    </w:lvl>
    <w:lvl w:ilvl="3" w:tplc="ABAC823A">
      <w:start w:val="1"/>
      <w:numFmt w:val="bullet"/>
      <w:lvlText w:val="―"/>
      <w:lvlJc w:val="left"/>
      <w:pPr>
        <w:tabs>
          <w:tab w:val="num" w:pos="2880"/>
        </w:tabs>
        <w:ind w:left="2880" w:hanging="360"/>
      </w:pPr>
      <w:rPr>
        <w:rFonts w:ascii="Times New Roman" w:hAnsi="Times New Roman" w:cs="Times New Roman" w:hint="default"/>
      </w:rPr>
    </w:lvl>
    <w:lvl w:ilvl="4" w:tplc="6982050E">
      <w:start w:val="1"/>
      <w:numFmt w:val="decimal"/>
      <w:lvlText w:val="%5."/>
      <w:lvlJc w:val="left"/>
      <w:pPr>
        <w:tabs>
          <w:tab w:val="num" w:pos="3600"/>
        </w:tabs>
        <w:ind w:left="3600" w:hanging="360"/>
      </w:pPr>
      <w:rPr>
        <w:rFonts w:hint="default"/>
      </w:rPr>
    </w:lvl>
    <w:lvl w:ilvl="5" w:tplc="68C2747C">
      <w:numFmt w:val="bullet"/>
      <w:lvlText w:val="-"/>
      <w:lvlJc w:val="left"/>
      <w:pPr>
        <w:tabs>
          <w:tab w:val="num" w:pos="4680"/>
        </w:tabs>
        <w:ind w:left="4680" w:hanging="720"/>
      </w:pPr>
      <w:rPr>
        <w:rFonts w:ascii="Arial" w:eastAsia="Times New Roman" w:hAnsi="Arial" w:cs="Arial" w:hint="default"/>
      </w:rPr>
    </w:lvl>
    <w:lvl w:ilvl="6" w:tplc="26609B50" w:tentative="1">
      <w:start w:val="1"/>
      <w:numFmt w:val="bullet"/>
      <w:lvlText w:val=""/>
      <w:lvlJc w:val="left"/>
      <w:pPr>
        <w:tabs>
          <w:tab w:val="num" w:pos="5040"/>
        </w:tabs>
        <w:ind w:left="5040" w:hanging="360"/>
      </w:pPr>
      <w:rPr>
        <w:rFonts w:ascii="Symbol" w:hAnsi="Symbol" w:hint="default"/>
      </w:rPr>
    </w:lvl>
    <w:lvl w:ilvl="7" w:tplc="C542E75C" w:tentative="1">
      <w:start w:val="1"/>
      <w:numFmt w:val="bullet"/>
      <w:lvlText w:val="o"/>
      <w:lvlJc w:val="left"/>
      <w:pPr>
        <w:tabs>
          <w:tab w:val="num" w:pos="5760"/>
        </w:tabs>
        <w:ind w:left="5760" w:hanging="360"/>
      </w:pPr>
      <w:rPr>
        <w:rFonts w:ascii="Courier New" w:hAnsi="Courier New" w:cs="Courier New" w:hint="default"/>
      </w:rPr>
    </w:lvl>
    <w:lvl w:ilvl="8" w:tplc="69CAE14E"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C484827"/>
    <w:multiLevelType w:val="hybridMultilevel"/>
    <w:tmpl w:val="A8FC6A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F560971"/>
    <w:multiLevelType w:val="hybridMultilevel"/>
    <w:tmpl w:val="F164248E"/>
    <w:lvl w:ilvl="0" w:tplc="04100001">
      <w:start w:val="1"/>
      <w:numFmt w:val="bullet"/>
      <w:lvlText w:val=""/>
      <w:lvlJc w:val="left"/>
      <w:pPr>
        <w:ind w:left="360" w:hanging="360"/>
      </w:pPr>
      <w:rPr>
        <w:rFonts w:ascii="Symbol" w:hAnsi="Symbo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FE73C95"/>
    <w:multiLevelType w:val="hybridMultilevel"/>
    <w:tmpl w:val="9F0860AC"/>
    <w:name w:val="WW8Num49232222"/>
    <w:lvl w:ilvl="0" w:tplc="08090003">
      <w:start w:val="1"/>
      <w:numFmt w:val="lowerRoman"/>
      <w:lvlText w:val="(%1)"/>
      <w:lvlJc w:val="left"/>
      <w:pPr>
        <w:tabs>
          <w:tab w:val="num" w:pos="1080"/>
        </w:tabs>
        <w:ind w:left="1080" w:hanging="72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7102FC9E"/>
    <w:multiLevelType w:val="hybridMultilevel"/>
    <w:tmpl w:val="8B941B14"/>
    <w:lvl w:ilvl="0" w:tplc="2B4EC4C4">
      <w:start w:val="1"/>
      <w:numFmt w:val="bullet"/>
      <w:lvlText w:val=""/>
      <w:lvlJc w:val="left"/>
      <w:pPr>
        <w:ind w:left="720" w:hanging="360"/>
      </w:pPr>
      <w:rPr>
        <w:rFonts w:ascii="Symbol" w:hAnsi="Symbol" w:hint="default"/>
      </w:rPr>
    </w:lvl>
    <w:lvl w:ilvl="1" w:tplc="4254E142">
      <w:start w:val="1"/>
      <w:numFmt w:val="bullet"/>
      <w:lvlText w:val="o"/>
      <w:lvlJc w:val="left"/>
      <w:pPr>
        <w:ind w:left="1440" w:hanging="360"/>
      </w:pPr>
      <w:rPr>
        <w:rFonts w:ascii="Courier New" w:hAnsi="Courier New" w:hint="default"/>
      </w:rPr>
    </w:lvl>
    <w:lvl w:ilvl="2" w:tplc="2D00E828">
      <w:start w:val="1"/>
      <w:numFmt w:val="bullet"/>
      <w:lvlText w:val=""/>
      <w:lvlJc w:val="left"/>
      <w:pPr>
        <w:ind w:left="2160" w:hanging="360"/>
      </w:pPr>
      <w:rPr>
        <w:rFonts w:ascii="Wingdings" w:hAnsi="Wingdings" w:hint="default"/>
      </w:rPr>
    </w:lvl>
    <w:lvl w:ilvl="3" w:tplc="E536E952">
      <w:start w:val="1"/>
      <w:numFmt w:val="bullet"/>
      <w:lvlText w:val=""/>
      <w:lvlJc w:val="left"/>
      <w:pPr>
        <w:ind w:left="2880" w:hanging="360"/>
      </w:pPr>
      <w:rPr>
        <w:rFonts w:ascii="Symbol" w:hAnsi="Symbol" w:hint="default"/>
      </w:rPr>
    </w:lvl>
    <w:lvl w:ilvl="4" w:tplc="918C4E2C">
      <w:start w:val="1"/>
      <w:numFmt w:val="bullet"/>
      <w:lvlText w:val="o"/>
      <w:lvlJc w:val="left"/>
      <w:pPr>
        <w:ind w:left="3600" w:hanging="360"/>
      </w:pPr>
      <w:rPr>
        <w:rFonts w:ascii="Courier New" w:hAnsi="Courier New" w:hint="default"/>
      </w:rPr>
    </w:lvl>
    <w:lvl w:ilvl="5" w:tplc="6CA8EC94">
      <w:start w:val="1"/>
      <w:numFmt w:val="bullet"/>
      <w:lvlText w:val=""/>
      <w:lvlJc w:val="left"/>
      <w:pPr>
        <w:ind w:left="4320" w:hanging="360"/>
      </w:pPr>
      <w:rPr>
        <w:rFonts w:ascii="Wingdings" w:hAnsi="Wingdings" w:hint="default"/>
      </w:rPr>
    </w:lvl>
    <w:lvl w:ilvl="6" w:tplc="7DDA93B6">
      <w:start w:val="1"/>
      <w:numFmt w:val="bullet"/>
      <w:lvlText w:val=""/>
      <w:lvlJc w:val="left"/>
      <w:pPr>
        <w:ind w:left="5040" w:hanging="360"/>
      </w:pPr>
      <w:rPr>
        <w:rFonts w:ascii="Symbol" w:hAnsi="Symbol" w:hint="default"/>
      </w:rPr>
    </w:lvl>
    <w:lvl w:ilvl="7" w:tplc="3894E358">
      <w:start w:val="1"/>
      <w:numFmt w:val="bullet"/>
      <w:lvlText w:val="o"/>
      <w:lvlJc w:val="left"/>
      <w:pPr>
        <w:ind w:left="5760" w:hanging="360"/>
      </w:pPr>
      <w:rPr>
        <w:rFonts w:ascii="Courier New" w:hAnsi="Courier New" w:hint="default"/>
      </w:rPr>
    </w:lvl>
    <w:lvl w:ilvl="8" w:tplc="335E1D72">
      <w:start w:val="1"/>
      <w:numFmt w:val="bullet"/>
      <w:lvlText w:val=""/>
      <w:lvlJc w:val="left"/>
      <w:pPr>
        <w:ind w:left="6480" w:hanging="360"/>
      </w:pPr>
      <w:rPr>
        <w:rFonts w:ascii="Wingdings" w:hAnsi="Wingdings" w:hint="default"/>
      </w:rPr>
    </w:lvl>
  </w:abstractNum>
  <w:abstractNum w:abstractNumId="62" w15:restartNumberingAfterBreak="0">
    <w:nsid w:val="72C003EA"/>
    <w:multiLevelType w:val="multilevel"/>
    <w:tmpl w:val="E6B68BA8"/>
    <w:styleLink w:val="Bullets"/>
    <w:lvl w:ilvl="0">
      <w:start w:val="1"/>
      <w:numFmt w:val="bullet"/>
      <w:pStyle w:val="bullet1"/>
      <w:lvlText w:val=""/>
      <w:lvlJc w:val="left"/>
      <w:pPr>
        <w:tabs>
          <w:tab w:val="num" w:pos="720"/>
        </w:tabs>
        <w:ind w:left="720" w:hanging="360"/>
      </w:pPr>
      <w:rPr>
        <w:rFonts w:ascii="Wingdings" w:hAnsi="Wingdings" w:hint="default"/>
        <w:b w:val="0"/>
        <w:bCs w:val="0"/>
        <w:i w:val="0"/>
        <w:iCs w:val="0"/>
        <w:sz w:val="22"/>
        <w:szCs w:val="20"/>
      </w:rPr>
    </w:lvl>
    <w:lvl w:ilvl="1">
      <w:start w:val="1"/>
      <w:numFmt w:val="none"/>
      <w:lvlRestart w:val="0"/>
      <w:pStyle w:val="bulletindent1"/>
      <w:suff w:val="nothing"/>
      <w:lvlText w:val=""/>
      <w:lvlJc w:val="left"/>
      <w:pPr>
        <w:ind w:left="720" w:firstLine="0"/>
      </w:pPr>
      <w:rPr>
        <w:rFonts w:hint="default"/>
        <w:b w:val="0"/>
        <w:bCs w:val="0"/>
        <w:i w:val="0"/>
        <w:iCs w:val="0"/>
        <w:sz w:val="18"/>
        <w:szCs w:val="20"/>
      </w:rPr>
    </w:lvl>
    <w:lvl w:ilvl="2">
      <w:start w:val="1"/>
      <w:numFmt w:val="bullet"/>
      <w:lvlRestart w:val="0"/>
      <w:pStyle w:val="bullet20"/>
      <w:lvlText w:val=""/>
      <w:lvlJc w:val="left"/>
      <w:pPr>
        <w:tabs>
          <w:tab w:val="num" w:pos="1080"/>
        </w:tabs>
        <w:ind w:left="1080" w:hanging="360"/>
      </w:pPr>
      <w:rPr>
        <w:rFonts w:ascii="Wingdings" w:hAnsi="Wingdings" w:hint="default"/>
      </w:rPr>
    </w:lvl>
    <w:lvl w:ilvl="3">
      <w:start w:val="1"/>
      <w:numFmt w:val="none"/>
      <w:lvlRestart w:val="0"/>
      <w:pStyle w:val="bulletindent2"/>
      <w:suff w:val="nothing"/>
      <w:lvlText w:val=""/>
      <w:lvlJc w:val="left"/>
      <w:pPr>
        <w:ind w:left="1080" w:firstLine="0"/>
      </w:pPr>
      <w:rPr>
        <w:rFonts w:hint="default"/>
      </w:rPr>
    </w:lvl>
    <w:lvl w:ilvl="4">
      <w:start w:val="1"/>
      <w:numFmt w:val="bullet"/>
      <w:lvlRestart w:val="0"/>
      <w:pStyle w:val="bullet3"/>
      <w:lvlText w:val="─"/>
      <w:lvlJc w:val="left"/>
      <w:pPr>
        <w:tabs>
          <w:tab w:val="num" w:pos="1440"/>
        </w:tabs>
        <w:ind w:left="1440" w:hanging="360"/>
      </w:pPr>
      <w:rPr>
        <w:rFonts w:ascii="Times New Roman" w:hAnsi="Times New Roman" w:hint="default"/>
        <w:sz w:val="24"/>
      </w:rPr>
    </w:lvl>
    <w:lvl w:ilvl="5">
      <w:start w:val="1"/>
      <w:numFmt w:val="none"/>
      <w:lvlRestart w:val="0"/>
      <w:pStyle w:val="bulletindent3"/>
      <w:suff w:val="nothing"/>
      <w:lvlText w:val=""/>
      <w:lvlJc w:val="left"/>
      <w:pPr>
        <w:ind w:left="1440" w:firstLine="0"/>
      </w:pPr>
      <w:rPr>
        <w:rFonts w:hint="default"/>
      </w:rPr>
    </w:lvl>
    <w:lvl w:ilvl="6">
      <w:start w:val="1"/>
      <w:numFmt w:val="bullet"/>
      <w:lvlRestart w:val="0"/>
      <w:pStyle w:val="bullet4"/>
      <w:lvlText w:val="»"/>
      <w:lvlJc w:val="left"/>
      <w:pPr>
        <w:tabs>
          <w:tab w:val="num" w:pos="1800"/>
        </w:tabs>
        <w:ind w:left="1800" w:hanging="360"/>
      </w:pPr>
      <w:rPr>
        <w:rFonts w:ascii="Times New Roman" w:hAnsi="Times New Roman" w:hint="default"/>
        <w:sz w:val="28"/>
      </w:rPr>
    </w:lvl>
    <w:lvl w:ilvl="7">
      <w:start w:val="1"/>
      <w:numFmt w:val="none"/>
      <w:lvlRestart w:val="0"/>
      <w:pStyle w:val="bulletindent4"/>
      <w:suff w:val="nothing"/>
      <w:lvlText w:val=""/>
      <w:lvlJc w:val="left"/>
      <w:pPr>
        <w:ind w:left="1800" w:firstLine="0"/>
      </w:pPr>
      <w:rPr>
        <w:rFonts w:hint="default"/>
        <w:sz w:val="28"/>
      </w:rPr>
    </w:lvl>
    <w:lvl w:ilvl="8">
      <w:start w:val="1"/>
      <w:numFmt w:val="bullet"/>
      <w:lvlRestart w:val="0"/>
      <w:pStyle w:val="bullet5"/>
      <w:lvlText w:val=""/>
      <w:lvlJc w:val="left"/>
      <w:pPr>
        <w:tabs>
          <w:tab w:val="num" w:pos="720"/>
        </w:tabs>
        <w:ind w:left="720" w:hanging="360"/>
      </w:pPr>
      <w:rPr>
        <w:rFonts w:ascii="Symbol" w:hAnsi="Symbol" w:hint="default"/>
        <w:sz w:val="28"/>
      </w:rPr>
    </w:lvl>
  </w:abstractNum>
  <w:abstractNum w:abstractNumId="63" w15:restartNumberingAfterBreak="0">
    <w:nsid w:val="75532F87"/>
    <w:multiLevelType w:val="multilevel"/>
    <w:tmpl w:val="2BAA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65855B7"/>
    <w:multiLevelType w:val="hybridMultilevel"/>
    <w:tmpl w:val="1DCEC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8C441A0"/>
    <w:multiLevelType w:val="hybridMultilevel"/>
    <w:tmpl w:val="A5D095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7C2738CB"/>
    <w:multiLevelType w:val="hybridMultilevel"/>
    <w:tmpl w:val="02500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0208">
    <w:abstractNumId w:val="2"/>
  </w:num>
  <w:num w:numId="2" w16cid:durableId="369191969">
    <w:abstractNumId w:val="20"/>
  </w:num>
  <w:num w:numId="3" w16cid:durableId="290136466">
    <w:abstractNumId w:val="51"/>
  </w:num>
  <w:num w:numId="4" w16cid:durableId="2088186716">
    <w:abstractNumId w:val="31"/>
  </w:num>
  <w:num w:numId="5" w16cid:durableId="1225988244">
    <w:abstractNumId w:val="28"/>
  </w:num>
  <w:num w:numId="6" w16cid:durableId="1370841470">
    <w:abstractNumId w:val="25"/>
  </w:num>
  <w:num w:numId="7" w16cid:durableId="668212174">
    <w:abstractNumId w:val="6"/>
  </w:num>
  <w:num w:numId="8" w16cid:durableId="799038268">
    <w:abstractNumId w:val="56"/>
  </w:num>
  <w:num w:numId="9" w16cid:durableId="389574497">
    <w:abstractNumId w:val="57"/>
  </w:num>
  <w:num w:numId="10" w16cid:durableId="1015693960">
    <w:abstractNumId w:val="26"/>
  </w:num>
  <w:num w:numId="11" w16cid:durableId="447967492">
    <w:abstractNumId w:val="52"/>
  </w:num>
  <w:num w:numId="12" w16cid:durableId="84956605">
    <w:abstractNumId w:val="24"/>
  </w:num>
  <w:num w:numId="13" w16cid:durableId="1976791883">
    <w:abstractNumId w:val="22"/>
  </w:num>
  <w:num w:numId="14" w16cid:durableId="1166363133">
    <w:abstractNumId w:val="48"/>
  </w:num>
  <w:num w:numId="15" w16cid:durableId="708725440">
    <w:abstractNumId w:val="4"/>
  </w:num>
  <w:num w:numId="16" w16cid:durableId="227083034">
    <w:abstractNumId w:val="41"/>
  </w:num>
  <w:num w:numId="17" w16cid:durableId="1552571229">
    <w:abstractNumId w:val="14"/>
  </w:num>
  <w:num w:numId="18" w16cid:durableId="1892644615">
    <w:abstractNumId w:val="0"/>
  </w:num>
  <w:num w:numId="19" w16cid:durableId="1522280248">
    <w:abstractNumId w:val="62"/>
  </w:num>
  <w:num w:numId="20" w16cid:durableId="1032651298">
    <w:abstractNumId w:val="9"/>
  </w:num>
  <w:num w:numId="21" w16cid:durableId="1930117278">
    <w:abstractNumId w:val="27"/>
  </w:num>
  <w:num w:numId="22" w16cid:durableId="109128863">
    <w:abstractNumId w:val="12"/>
  </w:num>
  <w:num w:numId="23" w16cid:durableId="643586275">
    <w:abstractNumId w:val="44"/>
  </w:num>
  <w:num w:numId="24" w16cid:durableId="513963770">
    <w:abstractNumId w:val="17"/>
  </w:num>
  <w:num w:numId="25" w16cid:durableId="1289974319">
    <w:abstractNumId w:val="42"/>
  </w:num>
  <w:num w:numId="26" w16cid:durableId="540485817">
    <w:abstractNumId w:val="66"/>
  </w:num>
  <w:num w:numId="27" w16cid:durableId="2054886718">
    <w:abstractNumId w:val="16"/>
  </w:num>
  <w:num w:numId="28" w16cid:durableId="1728407673">
    <w:abstractNumId w:val="46"/>
  </w:num>
  <w:num w:numId="29" w16cid:durableId="1165516869">
    <w:abstractNumId w:val="7"/>
  </w:num>
  <w:num w:numId="30" w16cid:durableId="2074157898">
    <w:abstractNumId w:val="36"/>
  </w:num>
  <w:num w:numId="31" w16cid:durableId="1505240464">
    <w:abstractNumId w:val="63"/>
  </w:num>
  <w:num w:numId="32" w16cid:durableId="452286569">
    <w:abstractNumId w:val="1"/>
  </w:num>
  <w:num w:numId="33" w16cid:durableId="626275579">
    <w:abstractNumId w:val="10"/>
  </w:num>
  <w:num w:numId="34" w16cid:durableId="959722534">
    <w:abstractNumId w:val="43"/>
  </w:num>
  <w:num w:numId="35" w16cid:durableId="1176963903">
    <w:abstractNumId w:val="8"/>
  </w:num>
  <w:num w:numId="36" w16cid:durableId="429786534">
    <w:abstractNumId w:val="39"/>
  </w:num>
  <w:num w:numId="37" w16cid:durableId="844856899">
    <w:abstractNumId w:val="15"/>
  </w:num>
  <w:num w:numId="38" w16cid:durableId="397554303">
    <w:abstractNumId w:val="54"/>
  </w:num>
  <w:num w:numId="39" w16cid:durableId="277445468">
    <w:abstractNumId w:val="61"/>
  </w:num>
  <w:num w:numId="40" w16cid:durableId="630944604">
    <w:abstractNumId w:val="45"/>
  </w:num>
  <w:num w:numId="41" w16cid:durableId="1617449310">
    <w:abstractNumId w:val="37"/>
  </w:num>
  <w:num w:numId="42" w16cid:durableId="294530164">
    <w:abstractNumId w:val="11"/>
  </w:num>
  <w:num w:numId="43" w16cid:durableId="225648440">
    <w:abstractNumId w:val="47"/>
  </w:num>
  <w:num w:numId="44" w16cid:durableId="1609850281">
    <w:abstractNumId w:val="64"/>
  </w:num>
  <w:num w:numId="45" w16cid:durableId="87967526">
    <w:abstractNumId w:val="23"/>
  </w:num>
  <w:num w:numId="46" w16cid:durableId="461194181">
    <w:abstractNumId w:val="19"/>
  </w:num>
  <w:num w:numId="47" w16cid:durableId="787043546">
    <w:abstractNumId w:val="65"/>
  </w:num>
  <w:num w:numId="48" w16cid:durableId="517886926">
    <w:abstractNumId w:val="33"/>
  </w:num>
  <w:num w:numId="49" w16cid:durableId="526066958">
    <w:abstractNumId w:val="35"/>
  </w:num>
  <w:num w:numId="50" w16cid:durableId="1292051241">
    <w:abstractNumId w:val="18"/>
  </w:num>
  <w:num w:numId="51" w16cid:durableId="1661616754">
    <w:abstractNumId w:val="13"/>
  </w:num>
  <w:num w:numId="52" w16cid:durableId="1100762986">
    <w:abstractNumId w:val="58"/>
  </w:num>
  <w:num w:numId="53" w16cid:durableId="1637448890">
    <w:abstractNumId w:val="30"/>
  </w:num>
  <w:num w:numId="54" w16cid:durableId="1390954285">
    <w:abstractNumId w:val="38"/>
  </w:num>
  <w:num w:numId="55" w16cid:durableId="1565490309">
    <w:abstractNumId w:val="50"/>
  </w:num>
  <w:num w:numId="56" w16cid:durableId="1017737903">
    <w:abstractNumId w:val="53"/>
  </w:num>
  <w:num w:numId="57" w16cid:durableId="191453798">
    <w:abstractNumId w:val="29"/>
  </w:num>
  <w:num w:numId="58" w16cid:durableId="1231698265">
    <w:abstractNumId w:val="40"/>
  </w:num>
  <w:num w:numId="59" w16cid:durableId="2064257082">
    <w:abstractNumId w:val="21"/>
  </w:num>
  <w:num w:numId="60" w16cid:durableId="1634362388">
    <w:abstractNumId w:val="59"/>
  </w:num>
  <w:num w:numId="61" w16cid:durableId="662976825">
    <w:abstractNumId w:val="3"/>
  </w:num>
  <w:num w:numId="62" w16cid:durableId="1521700473">
    <w:abstractNumId w:val="32"/>
  </w:num>
  <w:num w:numId="63" w16cid:durableId="1042244008">
    <w:abstractNumId w:val="5"/>
  </w:num>
  <w:num w:numId="64" w16cid:durableId="901797492">
    <w:abstractNumId w:val="55"/>
  </w:num>
  <w:num w:numId="65" w16cid:durableId="1022129788">
    <w:abstractNumId w:val="3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doNotValidateAgainstSchema/>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ACCOMPAGNANT.CP" w:val="&lt;UNUSED&gt;"/>
    <w:docVar w:name="LW_CONFIDENCE" w:val=" "/>
    <w:docVar w:name="LW_CORRIGENDUM" w:val="&lt;UNUSED&gt;"/>
    <w:docVar w:name="LW_CROSSREFERENCE" w:val="&lt;UNUSED&gt;"/>
    <w:docVar w:name="LW_DATE.ADOPT.CP_ISODATE" w:val="&lt;EMPTY&gt;"/>
    <w:docVar w:name="LW_DocType" w:val="NORMAL"/>
    <w:docVar w:name="LW_EMISSION" w:val="&lt;EMPTY&gt;"/>
    <w:docVar w:name="LW_EMISSION_ISODATE" w:val="&lt;EMPTY&gt;"/>
    <w:docVar w:name="LW_EMISSION_LOCATION" w:val="BRX"/>
    <w:docVar w:name="LW_EMISSION_PREFIX" w:val="Brussels, "/>
    <w:docVar w:name="LW_EMISSION_SUFFIX" w:val=" "/>
    <w:docVar w:name="LW_INTERETEEE.CP" w:val="&lt;UNUSED&gt;"/>
    <w:docVar w:name="LW_LANGUE" w:val="EN"/>
    <w:docVar w:name="LW_LANGUESFAISANTFOI.CP" w:val="&lt;UNUSED&gt;"/>
    <w:docVar w:name="LW_MARKING" w:val="&lt;UNUSED&gt;"/>
    <w:docVar w:name="LW_NOM.INST" w:val="EUROPEAN COMMISSION"/>
    <w:docVar w:name="LW_NOM.INST_JOINTDOC" w:val="&lt;EMPTY&gt;"/>
    <w:docVar w:name="LW_OBJETACTEPRINCIPAL.CP" w:val="&lt;UNUSED&gt;"/>
    <w:docVar w:name="LW_REF.II.NEW.CP" w:val="&lt;UNUSED&gt;"/>
    <w:docVar w:name="LW_REF.II.NEW.CP_NUMBER" w:val="&lt;UNUSED&gt;"/>
    <w:docVar w:name="LW_REF.II.NEW.CP_YEAR" w:val="2012"/>
    <w:docVar w:name="LW_REF.INST.NEW" w:val="&lt;EMPTY&gt;"/>
    <w:docVar w:name="LW_REF.INST.NEW_ADOPTED" w:val="&lt;EMPTY&gt;"/>
    <w:docVar w:name="LW_REF.INST.NEW_TEXT" w:val="(2012) XXX"/>
    <w:docVar w:name="LW_REF.INTERNE" w:val="&lt;UNUSED&gt;"/>
    <w:docVar w:name="LW_SOUS.TITRE.OBJ.CP" w:val="&lt;UNUSED&gt;"/>
    <w:docVar w:name="LW_SUPERTITRE" w:val="&lt;UNUSED&gt;"/>
    <w:docVar w:name="LW_TITRE.OBJ.CP" w:val="[mandatory element]"/>
    <w:docVar w:name="LW_TYPE.DOC.CP" w:val="COMMISSION STAFF WORKING DOCUMENT"/>
    <w:docVar w:name="LW_TYPEACTEPRINCIPAL.CP" w:val="&lt;UNUSED&gt;"/>
    <w:docVar w:name="LW_VOLUME" w:val="&lt;UNUSED&gt;"/>
  </w:docVars>
  <w:rsids>
    <w:rsidRoot w:val="008F368D"/>
    <w:rsid w:val="00000F87"/>
    <w:rsid w:val="00001291"/>
    <w:rsid w:val="00001446"/>
    <w:rsid w:val="000016ED"/>
    <w:rsid w:val="00001FA7"/>
    <w:rsid w:val="0000296A"/>
    <w:rsid w:val="000029F0"/>
    <w:rsid w:val="000033A0"/>
    <w:rsid w:val="0000365B"/>
    <w:rsid w:val="00003737"/>
    <w:rsid w:val="0000374E"/>
    <w:rsid w:val="000037C0"/>
    <w:rsid w:val="000040AC"/>
    <w:rsid w:val="00005455"/>
    <w:rsid w:val="00005DE6"/>
    <w:rsid w:val="0000606C"/>
    <w:rsid w:val="000065DA"/>
    <w:rsid w:val="00006887"/>
    <w:rsid w:val="00006ECE"/>
    <w:rsid w:val="00010059"/>
    <w:rsid w:val="0001097C"/>
    <w:rsid w:val="000115E0"/>
    <w:rsid w:val="00012D2B"/>
    <w:rsid w:val="000130B8"/>
    <w:rsid w:val="0001392F"/>
    <w:rsid w:val="00013CBB"/>
    <w:rsid w:val="0001439E"/>
    <w:rsid w:val="00014431"/>
    <w:rsid w:val="00014813"/>
    <w:rsid w:val="00014C3E"/>
    <w:rsid w:val="00015471"/>
    <w:rsid w:val="00016199"/>
    <w:rsid w:val="000168C5"/>
    <w:rsid w:val="000169C0"/>
    <w:rsid w:val="00016A98"/>
    <w:rsid w:val="0001703E"/>
    <w:rsid w:val="00017598"/>
    <w:rsid w:val="000178D6"/>
    <w:rsid w:val="00017D51"/>
    <w:rsid w:val="00020667"/>
    <w:rsid w:val="000206E4"/>
    <w:rsid w:val="00020C85"/>
    <w:rsid w:val="0002106C"/>
    <w:rsid w:val="00021195"/>
    <w:rsid w:val="00022A02"/>
    <w:rsid w:val="00022DAA"/>
    <w:rsid w:val="0002327F"/>
    <w:rsid w:val="00023751"/>
    <w:rsid w:val="000237F4"/>
    <w:rsid w:val="00023CA1"/>
    <w:rsid w:val="00023F8E"/>
    <w:rsid w:val="000249E9"/>
    <w:rsid w:val="00025092"/>
    <w:rsid w:val="00025175"/>
    <w:rsid w:val="000252B3"/>
    <w:rsid w:val="000256E1"/>
    <w:rsid w:val="00025B21"/>
    <w:rsid w:val="00025BD7"/>
    <w:rsid w:val="000268B9"/>
    <w:rsid w:val="0003060D"/>
    <w:rsid w:val="00030AD8"/>
    <w:rsid w:val="000311FA"/>
    <w:rsid w:val="00031334"/>
    <w:rsid w:val="00031818"/>
    <w:rsid w:val="0003199F"/>
    <w:rsid w:val="0003209E"/>
    <w:rsid w:val="0003216D"/>
    <w:rsid w:val="000327FF"/>
    <w:rsid w:val="00033561"/>
    <w:rsid w:val="00033F7A"/>
    <w:rsid w:val="00034460"/>
    <w:rsid w:val="00034963"/>
    <w:rsid w:val="0003647E"/>
    <w:rsid w:val="00036652"/>
    <w:rsid w:val="00036BA1"/>
    <w:rsid w:val="0003781D"/>
    <w:rsid w:val="00040C60"/>
    <w:rsid w:val="00041121"/>
    <w:rsid w:val="000417D0"/>
    <w:rsid w:val="000420DD"/>
    <w:rsid w:val="00042753"/>
    <w:rsid w:val="00042D03"/>
    <w:rsid w:val="0004428A"/>
    <w:rsid w:val="000444F0"/>
    <w:rsid w:val="000449BE"/>
    <w:rsid w:val="000449E0"/>
    <w:rsid w:val="00044E2F"/>
    <w:rsid w:val="00044EFA"/>
    <w:rsid w:val="00045858"/>
    <w:rsid w:val="00045DC7"/>
    <w:rsid w:val="00045DE7"/>
    <w:rsid w:val="0004602E"/>
    <w:rsid w:val="00046189"/>
    <w:rsid w:val="000461E8"/>
    <w:rsid w:val="00046C19"/>
    <w:rsid w:val="00046D48"/>
    <w:rsid w:val="000471FE"/>
    <w:rsid w:val="000472CF"/>
    <w:rsid w:val="000473DE"/>
    <w:rsid w:val="0004751D"/>
    <w:rsid w:val="00047640"/>
    <w:rsid w:val="00047C97"/>
    <w:rsid w:val="00047ED9"/>
    <w:rsid w:val="00050217"/>
    <w:rsid w:val="00050A94"/>
    <w:rsid w:val="00052551"/>
    <w:rsid w:val="000532E4"/>
    <w:rsid w:val="00053750"/>
    <w:rsid w:val="00053988"/>
    <w:rsid w:val="00053E50"/>
    <w:rsid w:val="00053F29"/>
    <w:rsid w:val="000540D5"/>
    <w:rsid w:val="00054911"/>
    <w:rsid w:val="0005530B"/>
    <w:rsid w:val="00055A37"/>
    <w:rsid w:val="00055DBC"/>
    <w:rsid w:val="0005686B"/>
    <w:rsid w:val="00056AB5"/>
    <w:rsid w:val="00056B89"/>
    <w:rsid w:val="00057260"/>
    <w:rsid w:val="00057425"/>
    <w:rsid w:val="00060467"/>
    <w:rsid w:val="0006083E"/>
    <w:rsid w:val="00060F73"/>
    <w:rsid w:val="00062133"/>
    <w:rsid w:val="0006225B"/>
    <w:rsid w:val="000622F8"/>
    <w:rsid w:val="00062C4B"/>
    <w:rsid w:val="0006319B"/>
    <w:rsid w:val="00063247"/>
    <w:rsid w:val="0006353D"/>
    <w:rsid w:val="0006370F"/>
    <w:rsid w:val="000638CC"/>
    <w:rsid w:val="00063AA2"/>
    <w:rsid w:val="00063AEE"/>
    <w:rsid w:val="0006407E"/>
    <w:rsid w:val="00064E14"/>
    <w:rsid w:val="00064E46"/>
    <w:rsid w:val="00065464"/>
    <w:rsid w:val="00065771"/>
    <w:rsid w:val="00066006"/>
    <w:rsid w:val="0006647F"/>
    <w:rsid w:val="00066557"/>
    <w:rsid w:val="0006687F"/>
    <w:rsid w:val="00067908"/>
    <w:rsid w:val="00067B55"/>
    <w:rsid w:val="0007009E"/>
    <w:rsid w:val="000703F6"/>
    <w:rsid w:val="000711E6"/>
    <w:rsid w:val="00071C15"/>
    <w:rsid w:val="00071C97"/>
    <w:rsid w:val="000721CE"/>
    <w:rsid w:val="00072FEE"/>
    <w:rsid w:val="00073B74"/>
    <w:rsid w:val="00074080"/>
    <w:rsid w:val="000760B7"/>
    <w:rsid w:val="00076C22"/>
    <w:rsid w:val="0007700A"/>
    <w:rsid w:val="000773E3"/>
    <w:rsid w:val="00077475"/>
    <w:rsid w:val="00077658"/>
    <w:rsid w:val="00077B46"/>
    <w:rsid w:val="00077EF0"/>
    <w:rsid w:val="0008019F"/>
    <w:rsid w:val="00080E10"/>
    <w:rsid w:val="00081176"/>
    <w:rsid w:val="000814BA"/>
    <w:rsid w:val="000816C1"/>
    <w:rsid w:val="000817BC"/>
    <w:rsid w:val="0008183E"/>
    <w:rsid w:val="00081AFB"/>
    <w:rsid w:val="00081B7A"/>
    <w:rsid w:val="00081BB4"/>
    <w:rsid w:val="0008248E"/>
    <w:rsid w:val="00082742"/>
    <w:rsid w:val="00082A26"/>
    <w:rsid w:val="000839B7"/>
    <w:rsid w:val="00083C02"/>
    <w:rsid w:val="00084031"/>
    <w:rsid w:val="00084A6B"/>
    <w:rsid w:val="00084A8C"/>
    <w:rsid w:val="00086598"/>
    <w:rsid w:val="00086751"/>
    <w:rsid w:val="00086C70"/>
    <w:rsid w:val="000873DA"/>
    <w:rsid w:val="00087D6C"/>
    <w:rsid w:val="00091033"/>
    <w:rsid w:val="00091622"/>
    <w:rsid w:val="00091ED5"/>
    <w:rsid w:val="00092547"/>
    <w:rsid w:val="0009257B"/>
    <w:rsid w:val="00092762"/>
    <w:rsid w:val="00093E00"/>
    <w:rsid w:val="00093F3C"/>
    <w:rsid w:val="00094440"/>
    <w:rsid w:val="000959E3"/>
    <w:rsid w:val="00095E64"/>
    <w:rsid w:val="0009603A"/>
    <w:rsid w:val="00096B39"/>
    <w:rsid w:val="0009702F"/>
    <w:rsid w:val="000974DB"/>
    <w:rsid w:val="000A05C4"/>
    <w:rsid w:val="000A061E"/>
    <w:rsid w:val="000A075D"/>
    <w:rsid w:val="000A1378"/>
    <w:rsid w:val="000A173E"/>
    <w:rsid w:val="000A1C2C"/>
    <w:rsid w:val="000A1FE2"/>
    <w:rsid w:val="000A2AB4"/>
    <w:rsid w:val="000A328D"/>
    <w:rsid w:val="000A32E5"/>
    <w:rsid w:val="000A34BB"/>
    <w:rsid w:val="000A46CD"/>
    <w:rsid w:val="000A4F53"/>
    <w:rsid w:val="000A51D4"/>
    <w:rsid w:val="000A555B"/>
    <w:rsid w:val="000A5A05"/>
    <w:rsid w:val="000A5B3D"/>
    <w:rsid w:val="000A5C87"/>
    <w:rsid w:val="000A64D2"/>
    <w:rsid w:val="000A6F5A"/>
    <w:rsid w:val="000A719F"/>
    <w:rsid w:val="000A733D"/>
    <w:rsid w:val="000A7670"/>
    <w:rsid w:val="000A7858"/>
    <w:rsid w:val="000A79DC"/>
    <w:rsid w:val="000B04C9"/>
    <w:rsid w:val="000B073B"/>
    <w:rsid w:val="000B129C"/>
    <w:rsid w:val="000B2C06"/>
    <w:rsid w:val="000B30BC"/>
    <w:rsid w:val="000B34CB"/>
    <w:rsid w:val="000B35A9"/>
    <w:rsid w:val="000B3E5E"/>
    <w:rsid w:val="000B42DC"/>
    <w:rsid w:val="000B4324"/>
    <w:rsid w:val="000B453A"/>
    <w:rsid w:val="000B4812"/>
    <w:rsid w:val="000B4CA4"/>
    <w:rsid w:val="000B4E2E"/>
    <w:rsid w:val="000B5EF2"/>
    <w:rsid w:val="000B69DB"/>
    <w:rsid w:val="000B6AE6"/>
    <w:rsid w:val="000B6D28"/>
    <w:rsid w:val="000B6F1C"/>
    <w:rsid w:val="000B759D"/>
    <w:rsid w:val="000B76E1"/>
    <w:rsid w:val="000B7809"/>
    <w:rsid w:val="000B7840"/>
    <w:rsid w:val="000B7979"/>
    <w:rsid w:val="000C02D2"/>
    <w:rsid w:val="000C097D"/>
    <w:rsid w:val="000C13F2"/>
    <w:rsid w:val="000C1C2C"/>
    <w:rsid w:val="000C2272"/>
    <w:rsid w:val="000C22F9"/>
    <w:rsid w:val="000C2941"/>
    <w:rsid w:val="000C36BF"/>
    <w:rsid w:val="000C3794"/>
    <w:rsid w:val="000C37C7"/>
    <w:rsid w:val="000C39DA"/>
    <w:rsid w:val="000C3AE8"/>
    <w:rsid w:val="000C3D44"/>
    <w:rsid w:val="000C3FF0"/>
    <w:rsid w:val="000C400C"/>
    <w:rsid w:val="000C4130"/>
    <w:rsid w:val="000C5913"/>
    <w:rsid w:val="000C593F"/>
    <w:rsid w:val="000C6A7D"/>
    <w:rsid w:val="000C6FAC"/>
    <w:rsid w:val="000C70C6"/>
    <w:rsid w:val="000C7839"/>
    <w:rsid w:val="000D01E9"/>
    <w:rsid w:val="000D04C4"/>
    <w:rsid w:val="000D1507"/>
    <w:rsid w:val="000D2193"/>
    <w:rsid w:val="000D2720"/>
    <w:rsid w:val="000D273B"/>
    <w:rsid w:val="000D32F1"/>
    <w:rsid w:val="000D359F"/>
    <w:rsid w:val="000D3703"/>
    <w:rsid w:val="000D386E"/>
    <w:rsid w:val="000D39A4"/>
    <w:rsid w:val="000D3AF1"/>
    <w:rsid w:val="000D3BC6"/>
    <w:rsid w:val="000D3BFF"/>
    <w:rsid w:val="000D3DBE"/>
    <w:rsid w:val="000D3E1D"/>
    <w:rsid w:val="000D4990"/>
    <w:rsid w:val="000D4B90"/>
    <w:rsid w:val="000D4D4D"/>
    <w:rsid w:val="000D543E"/>
    <w:rsid w:val="000D5DD3"/>
    <w:rsid w:val="000D61B8"/>
    <w:rsid w:val="000D6687"/>
    <w:rsid w:val="000D66DF"/>
    <w:rsid w:val="000D685C"/>
    <w:rsid w:val="000D693F"/>
    <w:rsid w:val="000D6D03"/>
    <w:rsid w:val="000D75B6"/>
    <w:rsid w:val="000D76B6"/>
    <w:rsid w:val="000E038D"/>
    <w:rsid w:val="000E09CA"/>
    <w:rsid w:val="000E0A22"/>
    <w:rsid w:val="000E0D7B"/>
    <w:rsid w:val="000E1822"/>
    <w:rsid w:val="000E2E37"/>
    <w:rsid w:val="000E308D"/>
    <w:rsid w:val="000E321A"/>
    <w:rsid w:val="000E3333"/>
    <w:rsid w:val="000E3499"/>
    <w:rsid w:val="000E365C"/>
    <w:rsid w:val="000E3A67"/>
    <w:rsid w:val="000E3DD4"/>
    <w:rsid w:val="000E4244"/>
    <w:rsid w:val="000E426D"/>
    <w:rsid w:val="000E4A93"/>
    <w:rsid w:val="000E5199"/>
    <w:rsid w:val="000E584C"/>
    <w:rsid w:val="000E5E5E"/>
    <w:rsid w:val="000E6A06"/>
    <w:rsid w:val="000E722F"/>
    <w:rsid w:val="000F0BE2"/>
    <w:rsid w:val="000F1D28"/>
    <w:rsid w:val="000F24EF"/>
    <w:rsid w:val="000F2747"/>
    <w:rsid w:val="000F29F2"/>
    <w:rsid w:val="000F3454"/>
    <w:rsid w:val="000F34E6"/>
    <w:rsid w:val="000F3B88"/>
    <w:rsid w:val="000F3DC2"/>
    <w:rsid w:val="000F4090"/>
    <w:rsid w:val="000F45D4"/>
    <w:rsid w:val="000F465D"/>
    <w:rsid w:val="000F485D"/>
    <w:rsid w:val="000F4BC9"/>
    <w:rsid w:val="000F5440"/>
    <w:rsid w:val="000F56EF"/>
    <w:rsid w:val="000F5913"/>
    <w:rsid w:val="000F5C33"/>
    <w:rsid w:val="000F637D"/>
    <w:rsid w:val="000F6909"/>
    <w:rsid w:val="000F6F1E"/>
    <w:rsid w:val="000F725C"/>
    <w:rsid w:val="000F75B2"/>
    <w:rsid w:val="000F7997"/>
    <w:rsid w:val="000F7B76"/>
    <w:rsid w:val="000F7CE4"/>
    <w:rsid w:val="000F7EA6"/>
    <w:rsid w:val="001005F8"/>
    <w:rsid w:val="001007CA"/>
    <w:rsid w:val="00100D55"/>
    <w:rsid w:val="00101A94"/>
    <w:rsid w:val="00101D43"/>
    <w:rsid w:val="00102A3E"/>
    <w:rsid w:val="00102F05"/>
    <w:rsid w:val="00103B56"/>
    <w:rsid w:val="00104814"/>
    <w:rsid w:val="00104D16"/>
    <w:rsid w:val="00104D3A"/>
    <w:rsid w:val="00105A12"/>
    <w:rsid w:val="00105A8D"/>
    <w:rsid w:val="0010615A"/>
    <w:rsid w:val="00106937"/>
    <w:rsid w:val="00106BE2"/>
    <w:rsid w:val="00106C4E"/>
    <w:rsid w:val="00106C67"/>
    <w:rsid w:val="00106EC5"/>
    <w:rsid w:val="001078B2"/>
    <w:rsid w:val="00107A6A"/>
    <w:rsid w:val="00107CE3"/>
    <w:rsid w:val="0011014D"/>
    <w:rsid w:val="00110187"/>
    <w:rsid w:val="00110D41"/>
    <w:rsid w:val="001110FF"/>
    <w:rsid w:val="001115C6"/>
    <w:rsid w:val="0011196C"/>
    <w:rsid w:val="001119F9"/>
    <w:rsid w:val="00111F03"/>
    <w:rsid w:val="001122D5"/>
    <w:rsid w:val="00112A88"/>
    <w:rsid w:val="00112DEA"/>
    <w:rsid w:val="001132FF"/>
    <w:rsid w:val="001136AE"/>
    <w:rsid w:val="00113C67"/>
    <w:rsid w:val="00113D81"/>
    <w:rsid w:val="0011407E"/>
    <w:rsid w:val="00114661"/>
    <w:rsid w:val="001146D5"/>
    <w:rsid w:val="00114CC5"/>
    <w:rsid w:val="001153DA"/>
    <w:rsid w:val="00115B3E"/>
    <w:rsid w:val="00115B4F"/>
    <w:rsid w:val="00116400"/>
    <w:rsid w:val="00116833"/>
    <w:rsid w:val="00116EBA"/>
    <w:rsid w:val="00116FB8"/>
    <w:rsid w:val="0011790C"/>
    <w:rsid w:val="00121C2F"/>
    <w:rsid w:val="001223BF"/>
    <w:rsid w:val="00122439"/>
    <w:rsid w:val="00122847"/>
    <w:rsid w:val="00122AB9"/>
    <w:rsid w:val="00122E65"/>
    <w:rsid w:val="001238C8"/>
    <w:rsid w:val="00123C92"/>
    <w:rsid w:val="00123FCC"/>
    <w:rsid w:val="001241F8"/>
    <w:rsid w:val="00124455"/>
    <w:rsid w:val="00124C48"/>
    <w:rsid w:val="0012544D"/>
    <w:rsid w:val="001254B3"/>
    <w:rsid w:val="00125932"/>
    <w:rsid w:val="00125C31"/>
    <w:rsid w:val="00125F6A"/>
    <w:rsid w:val="00125FEB"/>
    <w:rsid w:val="00126024"/>
    <w:rsid w:val="001265CB"/>
    <w:rsid w:val="00126FEB"/>
    <w:rsid w:val="001275E5"/>
    <w:rsid w:val="001279CD"/>
    <w:rsid w:val="00127C29"/>
    <w:rsid w:val="0013083E"/>
    <w:rsid w:val="0013094E"/>
    <w:rsid w:val="001309E1"/>
    <w:rsid w:val="00130EF9"/>
    <w:rsid w:val="00130FD1"/>
    <w:rsid w:val="00131045"/>
    <w:rsid w:val="00131245"/>
    <w:rsid w:val="0013138A"/>
    <w:rsid w:val="001315DA"/>
    <w:rsid w:val="00131828"/>
    <w:rsid w:val="00131E0B"/>
    <w:rsid w:val="00131F21"/>
    <w:rsid w:val="00131F83"/>
    <w:rsid w:val="0013397C"/>
    <w:rsid w:val="00133C8F"/>
    <w:rsid w:val="0013445E"/>
    <w:rsid w:val="001346DE"/>
    <w:rsid w:val="0013476A"/>
    <w:rsid w:val="00134CE4"/>
    <w:rsid w:val="00135215"/>
    <w:rsid w:val="00135CAD"/>
    <w:rsid w:val="0013665D"/>
    <w:rsid w:val="001367ED"/>
    <w:rsid w:val="001368EF"/>
    <w:rsid w:val="001369D5"/>
    <w:rsid w:val="0013747F"/>
    <w:rsid w:val="0014016A"/>
    <w:rsid w:val="00140872"/>
    <w:rsid w:val="00140951"/>
    <w:rsid w:val="001409EF"/>
    <w:rsid w:val="001410C7"/>
    <w:rsid w:val="00141165"/>
    <w:rsid w:val="0014164E"/>
    <w:rsid w:val="001417B4"/>
    <w:rsid w:val="001418F1"/>
    <w:rsid w:val="00141C9F"/>
    <w:rsid w:val="00142438"/>
    <w:rsid w:val="00142545"/>
    <w:rsid w:val="00142C1A"/>
    <w:rsid w:val="00142E8D"/>
    <w:rsid w:val="00143B06"/>
    <w:rsid w:val="00143F79"/>
    <w:rsid w:val="0014462F"/>
    <w:rsid w:val="00147190"/>
    <w:rsid w:val="00147F4C"/>
    <w:rsid w:val="00150548"/>
    <w:rsid w:val="001507CD"/>
    <w:rsid w:val="001511E5"/>
    <w:rsid w:val="00151681"/>
    <w:rsid w:val="00151746"/>
    <w:rsid w:val="001517BD"/>
    <w:rsid w:val="00151C94"/>
    <w:rsid w:val="0015226E"/>
    <w:rsid w:val="001526B9"/>
    <w:rsid w:val="00152D18"/>
    <w:rsid w:val="0015317B"/>
    <w:rsid w:val="001532DA"/>
    <w:rsid w:val="0015348F"/>
    <w:rsid w:val="00154DE7"/>
    <w:rsid w:val="0015523B"/>
    <w:rsid w:val="0015628D"/>
    <w:rsid w:val="001565E1"/>
    <w:rsid w:val="00157309"/>
    <w:rsid w:val="0015789A"/>
    <w:rsid w:val="001579B1"/>
    <w:rsid w:val="00157B2F"/>
    <w:rsid w:val="001605EF"/>
    <w:rsid w:val="0016082C"/>
    <w:rsid w:val="001608AC"/>
    <w:rsid w:val="001623EF"/>
    <w:rsid w:val="00163055"/>
    <w:rsid w:val="0016309F"/>
    <w:rsid w:val="00163C23"/>
    <w:rsid w:val="00163CDB"/>
    <w:rsid w:val="001643E9"/>
    <w:rsid w:val="0016460D"/>
    <w:rsid w:val="00164709"/>
    <w:rsid w:val="0016475C"/>
    <w:rsid w:val="001651ED"/>
    <w:rsid w:val="001652D9"/>
    <w:rsid w:val="0016549C"/>
    <w:rsid w:val="001655B9"/>
    <w:rsid w:val="00165D67"/>
    <w:rsid w:val="001663D4"/>
    <w:rsid w:val="001663D6"/>
    <w:rsid w:val="00166B4F"/>
    <w:rsid w:val="00166D2B"/>
    <w:rsid w:val="00170701"/>
    <w:rsid w:val="00170C13"/>
    <w:rsid w:val="00170E82"/>
    <w:rsid w:val="001712AA"/>
    <w:rsid w:val="00171573"/>
    <w:rsid w:val="001715EE"/>
    <w:rsid w:val="00171881"/>
    <w:rsid w:val="00172422"/>
    <w:rsid w:val="00172891"/>
    <w:rsid w:val="0017291C"/>
    <w:rsid w:val="00172E85"/>
    <w:rsid w:val="00173322"/>
    <w:rsid w:val="00173488"/>
    <w:rsid w:val="0017407D"/>
    <w:rsid w:val="0017448B"/>
    <w:rsid w:val="001748D9"/>
    <w:rsid w:val="00174CCC"/>
    <w:rsid w:val="00174F08"/>
    <w:rsid w:val="00175246"/>
    <w:rsid w:val="00175486"/>
    <w:rsid w:val="0017553A"/>
    <w:rsid w:val="001764DF"/>
    <w:rsid w:val="001766A9"/>
    <w:rsid w:val="00176BD2"/>
    <w:rsid w:val="0017737C"/>
    <w:rsid w:val="00181294"/>
    <w:rsid w:val="0018171E"/>
    <w:rsid w:val="00181FB9"/>
    <w:rsid w:val="00181FEA"/>
    <w:rsid w:val="001821B6"/>
    <w:rsid w:val="0018227E"/>
    <w:rsid w:val="00182E80"/>
    <w:rsid w:val="001830B1"/>
    <w:rsid w:val="00183120"/>
    <w:rsid w:val="0018373C"/>
    <w:rsid w:val="00183F68"/>
    <w:rsid w:val="00183F9B"/>
    <w:rsid w:val="001841B2"/>
    <w:rsid w:val="00184572"/>
    <w:rsid w:val="00184839"/>
    <w:rsid w:val="00184D1E"/>
    <w:rsid w:val="00186131"/>
    <w:rsid w:val="00186673"/>
    <w:rsid w:val="00187011"/>
    <w:rsid w:val="00187890"/>
    <w:rsid w:val="00187C6E"/>
    <w:rsid w:val="00187D5B"/>
    <w:rsid w:val="00187F03"/>
    <w:rsid w:val="001900A7"/>
    <w:rsid w:val="00190248"/>
    <w:rsid w:val="0019082D"/>
    <w:rsid w:val="001908CB"/>
    <w:rsid w:val="00191A0F"/>
    <w:rsid w:val="001922E5"/>
    <w:rsid w:val="00192C0E"/>
    <w:rsid w:val="00193C96"/>
    <w:rsid w:val="00193CD3"/>
    <w:rsid w:val="00193F4F"/>
    <w:rsid w:val="0019412B"/>
    <w:rsid w:val="00194A24"/>
    <w:rsid w:val="00194E6E"/>
    <w:rsid w:val="001952B4"/>
    <w:rsid w:val="001955FB"/>
    <w:rsid w:val="00195C63"/>
    <w:rsid w:val="00195CA8"/>
    <w:rsid w:val="00195FE5"/>
    <w:rsid w:val="00197186"/>
    <w:rsid w:val="0019735C"/>
    <w:rsid w:val="0019770D"/>
    <w:rsid w:val="00197737"/>
    <w:rsid w:val="001977F7"/>
    <w:rsid w:val="00197971"/>
    <w:rsid w:val="00197E7B"/>
    <w:rsid w:val="001A04A3"/>
    <w:rsid w:val="001A086B"/>
    <w:rsid w:val="001A1DDE"/>
    <w:rsid w:val="001A22DF"/>
    <w:rsid w:val="001A24A3"/>
    <w:rsid w:val="001A25DE"/>
    <w:rsid w:val="001A2E0A"/>
    <w:rsid w:val="001A32AF"/>
    <w:rsid w:val="001A457D"/>
    <w:rsid w:val="001A4A59"/>
    <w:rsid w:val="001A4ECB"/>
    <w:rsid w:val="001A56FF"/>
    <w:rsid w:val="001A58CF"/>
    <w:rsid w:val="001A58DD"/>
    <w:rsid w:val="001A651D"/>
    <w:rsid w:val="001A6CAD"/>
    <w:rsid w:val="001A78C7"/>
    <w:rsid w:val="001A7BAD"/>
    <w:rsid w:val="001B13F3"/>
    <w:rsid w:val="001B1BC8"/>
    <w:rsid w:val="001B249A"/>
    <w:rsid w:val="001B2546"/>
    <w:rsid w:val="001B25DC"/>
    <w:rsid w:val="001B2947"/>
    <w:rsid w:val="001B339E"/>
    <w:rsid w:val="001B347D"/>
    <w:rsid w:val="001B3840"/>
    <w:rsid w:val="001B44A8"/>
    <w:rsid w:val="001B471E"/>
    <w:rsid w:val="001B4C9E"/>
    <w:rsid w:val="001B4F56"/>
    <w:rsid w:val="001B4F85"/>
    <w:rsid w:val="001B501A"/>
    <w:rsid w:val="001B5218"/>
    <w:rsid w:val="001B5862"/>
    <w:rsid w:val="001B5C65"/>
    <w:rsid w:val="001B5F68"/>
    <w:rsid w:val="001B5F83"/>
    <w:rsid w:val="001B6140"/>
    <w:rsid w:val="001B6BFB"/>
    <w:rsid w:val="001B7250"/>
    <w:rsid w:val="001B7F94"/>
    <w:rsid w:val="001C00DA"/>
    <w:rsid w:val="001C0508"/>
    <w:rsid w:val="001C07ED"/>
    <w:rsid w:val="001C0CFC"/>
    <w:rsid w:val="001C1006"/>
    <w:rsid w:val="001C189D"/>
    <w:rsid w:val="001C2E6B"/>
    <w:rsid w:val="001C313E"/>
    <w:rsid w:val="001C3FF7"/>
    <w:rsid w:val="001C4492"/>
    <w:rsid w:val="001C451C"/>
    <w:rsid w:val="001C4CB7"/>
    <w:rsid w:val="001C562C"/>
    <w:rsid w:val="001C61E8"/>
    <w:rsid w:val="001C625A"/>
    <w:rsid w:val="001C64C8"/>
    <w:rsid w:val="001C64EA"/>
    <w:rsid w:val="001C6DCF"/>
    <w:rsid w:val="001C75E5"/>
    <w:rsid w:val="001C7820"/>
    <w:rsid w:val="001D0380"/>
    <w:rsid w:val="001D0971"/>
    <w:rsid w:val="001D0AF8"/>
    <w:rsid w:val="001D0B8D"/>
    <w:rsid w:val="001D1CDD"/>
    <w:rsid w:val="001D1D09"/>
    <w:rsid w:val="001D28DE"/>
    <w:rsid w:val="001D3354"/>
    <w:rsid w:val="001D3ACF"/>
    <w:rsid w:val="001D4446"/>
    <w:rsid w:val="001D446B"/>
    <w:rsid w:val="001D49F5"/>
    <w:rsid w:val="001D5474"/>
    <w:rsid w:val="001D5657"/>
    <w:rsid w:val="001D5CFF"/>
    <w:rsid w:val="001D64A9"/>
    <w:rsid w:val="001D6A91"/>
    <w:rsid w:val="001D749C"/>
    <w:rsid w:val="001D7824"/>
    <w:rsid w:val="001D7B2A"/>
    <w:rsid w:val="001D7E23"/>
    <w:rsid w:val="001D7F7E"/>
    <w:rsid w:val="001E187E"/>
    <w:rsid w:val="001E243F"/>
    <w:rsid w:val="001E2B44"/>
    <w:rsid w:val="001E3303"/>
    <w:rsid w:val="001E3403"/>
    <w:rsid w:val="001E357D"/>
    <w:rsid w:val="001E3BE4"/>
    <w:rsid w:val="001E4577"/>
    <w:rsid w:val="001E5883"/>
    <w:rsid w:val="001E5ADA"/>
    <w:rsid w:val="001E5D95"/>
    <w:rsid w:val="001E668D"/>
    <w:rsid w:val="001E6C86"/>
    <w:rsid w:val="001E71F7"/>
    <w:rsid w:val="001E774B"/>
    <w:rsid w:val="001E7D42"/>
    <w:rsid w:val="001E7FB7"/>
    <w:rsid w:val="001F15EC"/>
    <w:rsid w:val="001F1A19"/>
    <w:rsid w:val="001F1B71"/>
    <w:rsid w:val="001F1DA1"/>
    <w:rsid w:val="001F26A4"/>
    <w:rsid w:val="001F30D3"/>
    <w:rsid w:val="001F3A72"/>
    <w:rsid w:val="001F4193"/>
    <w:rsid w:val="001F48FF"/>
    <w:rsid w:val="001F4956"/>
    <w:rsid w:val="001F512F"/>
    <w:rsid w:val="001F5C8C"/>
    <w:rsid w:val="001F5D9C"/>
    <w:rsid w:val="001F5F8E"/>
    <w:rsid w:val="001F64D7"/>
    <w:rsid w:val="001F6905"/>
    <w:rsid w:val="001F6D11"/>
    <w:rsid w:val="001F70B9"/>
    <w:rsid w:val="001F7D21"/>
    <w:rsid w:val="001F7D86"/>
    <w:rsid w:val="001F7F79"/>
    <w:rsid w:val="00200394"/>
    <w:rsid w:val="00201523"/>
    <w:rsid w:val="002016E3"/>
    <w:rsid w:val="002020E1"/>
    <w:rsid w:val="002021AA"/>
    <w:rsid w:val="0020264D"/>
    <w:rsid w:val="0020298A"/>
    <w:rsid w:val="00202DA2"/>
    <w:rsid w:val="0020301E"/>
    <w:rsid w:val="002031E7"/>
    <w:rsid w:val="0020334D"/>
    <w:rsid w:val="002036D2"/>
    <w:rsid w:val="0020395E"/>
    <w:rsid w:val="00203AFE"/>
    <w:rsid w:val="00203CA3"/>
    <w:rsid w:val="0020416C"/>
    <w:rsid w:val="00204710"/>
    <w:rsid w:val="00204B4D"/>
    <w:rsid w:val="002055D7"/>
    <w:rsid w:val="00205D5D"/>
    <w:rsid w:val="00205DCF"/>
    <w:rsid w:val="002061C2"/>
    <w:rsid w:val="0020621E"/>
    <w:rsid w:val="002064E7"/>
    <w:rsid w:val="002073EE"/>
    <w:rsid w:val="0020744C"/>
    <w:rsid w:val="0020759C"/>
    <w:rsid w:val="00210663"/>
    <w:rsid w:val="00210D0F"/>
    <w:rsid w:val="00210F54"/>
    <w:rsid w:val="002116F4"/>
    <w:rsid w:val="00211955"/>
    <w:rsid w:val="00211BBE"/>
    <w:rsid w:val="002123EA"/>
    <w:rsid w:val="002125E8"/>
    <w:rsid w:val="0021260E"/>
    <w:rsid w:val="00212726"/>
    <w:rsid w:val="00212CDB"/>
    <w:rsid w:val="002147CA"/>
    <w:rsid w:val="00214F52"/>
    <w:rsid w:val="00215102"/>
    <w:rsid w:val="0021526E"/>
    <w:rsid w:val="0021570D"/>
    <w:rsid w:val="00215A47"/>
    <w:rsid w:val="00215CA9"/>
    <w:rsid w:val="00215FBD"/>
    <w:rsid w:val="002162AA"/>
    <w:rsid w:val="002163E3"/>
    <w:rsid w:val="00216433"/>
    <w:rsid w:val="002169D9"/>
    <w:rsid w:val="00216DE4"/>
    <w:rsid w:val="00217C08"/>
    <w:rsid w:val="002202C0"/>
    <w:rsid w:val="002203D9"/>
    <w:rsid w:val="00220B55"/>
    <w:rsid w:val="00220CDA"/>
    <w:rsid w:val="00220E58"/>
    <w:rsid w:val="0022110B"/>
    <w:rsid w:val="0022142E"/>
    <w:rsid w:val="00221463"/>
    <w:rsid w:val="0022176E"/>
    <w:rsid w:val="002220E6"/>
    <w:rsid w:val="002220ED"/>
    <w:rsid w:val="00222F85"/>
    <w:rsid w:val="00223512"/>
    <w:rsid w:val="00223576"/>
    <w:rsid w:val="00223F4B"/>
    <w:rsid w:val="00224451"/>
    <w:rsid w:val="00224AF8"/>
    <w:rsid w:val="00224D1F"/>
    <w:rsid w:val="002251C9"/>
    <w:rsid w:val="002252CA"/>
    <w:rsid w:val="00225BF9"/>
    <w:rsid w:val="00225D51"/>
    <w:rsid w:val="00225E1A"/>
    <w:rsid w:val="002264B3"/>
    <w:rsid w:val="00226E2D"/>
    <w:rsid w:val="0022786D"/>
    <w:rsid w:val="002278A0"/>
    <w:rsid w:val="00227A69"/>
    <w:rsid w:val="00227F5B"/>
    <w:rsid w:val="0023085B"/>
    <w:rsid w:val="00230BCE"/>
    <w:rsid w:val="00231706"/>
    <w:rsid w:val="00231B05"/>
    <w:rsid w:val="00231F39"/>
    <w:rsid w:val="00232038"/>
    <w:rsid w:val="002328E3"/>
    <w:rsid w:val="00232E96"/>
    <w:rsid w:val="00233089"/>
    <w:rsid w:val="002339FD"/>
    <w:rsid w:val="00233B6A"/>
    <w:rsid w:val="00233D6D"/>
    <w:rsid w:val="0023402F"/>
    <w:rsid w:val="002347CE"/>
    <w:rsid w:val="00234D90"/>
    <w:rsid w:val="0023526C"/>
    <w:rsid w:val="00235830"/>
    <w:rsid w:val="00235D39"/>
    <w:rsid w:val="00236556"/>
    <w:rsid w:val="002373CB"/>
    <w:rsid w:val="00237458"/>
    <w:rsid w:val="00237CD5"/>
    <w:rsid w:val="00240254"/>
    <w:rsid w:val="002403C6"/>
    <w:rsid w:val="00240511"/>
    <w:rsid w:val="002405C8"/>
    <w:rsid w:val="00240CA3"/>
    <w:rsid w:val="00240EF0"/>
    <w:rsid w:val="0024113C"/>
    <w:rsid w:val="002417EC"/>
    <w:rsid w:val="0024230A"/>
    <w:rsid w:val="002427A9"/>
    <w:rsid w:val="0024356B"/>
    <w:rsid w:val="00243A29"/>
    <w:rsid w:val="00243AE4"/>
    <w:rsid w:val="00243C62"/>
    <w:rsid w:val="00243FB7"/>
    <w:rsid w:val="002440C2"/>
    <w:rsid w:val="002443C4"/>
    <w:rsid w:val="00244D91"/>
    <w:rsid w:val="00245CAA"/>
    <w:rsid w:val="002461CA"/>
    <w:rsid w:val="00246544"/>
    <w:rsid w:val="00246C22"/>
    <w:rsid w:val="00247DB3"/>
    <w:rsid w:val="0025049F"/>
    <w:rsid w:val="002506F4"/>
    <w:rsid w:val="00250E2A"/>
    <w:rsid w:val="00250E6C"/>
    <w:rsid w:val="00252096"/>
    <w:rsid w:val="0025223E"/>
    <w:rsid w:val="00252B20"/>
    <w:rsid w:val="00252C84"/>
    <w:rsid w:val="00252E15"/>
    <w:rsid w:val="00253310"/>
    <w:rsid w:val="00253781"/>
    <w:rsid w:val="00253B55"/>
    <w:rsid w:val="002547F0"/>
    <w:rsid w:val="00254A21"/>
    <w:rsid w:val="0025585A"/>
    <w:rsid w:val="00255AD3"/>
    <w:rsid w:val="00255C59"/>
    <w:rsid w:val="00255D22"/>
    <w:rsid w:val="00256211"/>
    <w:rsid w:val="00256E84"/>
    <w:rsid w:val="00257014"/>
    <w:rsid w:val="0025721C"/>
    <w:rsid w:val="00257B44"/>
    <w:rsid w:val="00257D2F"/>
    <w:rsid w:val="00257E3B"/>
    <w:rsid w:val="0026048D"/>
    <w:rsid w:val="00260910"/>
    <w:rsid w:val="00261219"/>
    <w:rsid w:val="0026160E"/>
    <w:rsid w:val="002617E5"/>
    <w:rsid w:val="00261F8A"/>
    <w:rsid w:val="00262791"/>
    <w:rsid w:val="00262915"/>
    <w:rsid w:val="00262A07"/>
    <w:rsid w:val="00262FF3"/>
    <w:rsid w:val="0026313A"/>
    <w:rsid w:val="00263A14"/>
    <w:rsid w:val="0026429B"/>
    <w:rsid w:val="00264ED5"/>
    <w:rsid w:val="002651BE"/>
    <w:rsid w:val="00265CAC"/>
    <w:rsid w:val="00265D7B"/>
    <w:rsid w:val="0026691A"/>
    <w:rsid w:val="00266B8B"/>
    <w:rsid w:val="00266E4F"/>
    <w:rsid w:val="0026729E"/>
    <w:rsid w:val="0026741C"/>
    <w:rsid w:val="002675C1"/>
    <w:rsid w:val="002704F8"/>
    <w:rsid w:val="00270585"/>
    <w:rsid w:val="00270B72"/>
    <w:rsid w:val="00270CF0"/>
    <w:rsid w:val="002715B7"/>
    <w:rsid w:val="002722EF"/>
    <w:rsid w:val="002723D9"/>
    <w:rsid w:val="002742CE"/>
    <w:rsid w:val="002743C6"/>
    <w:rsid w:val="002748F3"/>
    <w:rsid w:val="00274C16"/>
    <w:rsid w:val="00274E49"/>
    <w:rsid w:val="0027510D"/>
    <w:rsid w:val="00275740"/>
    <w:rsid w:val="0027578C"/>
    <w:rsid w:val="00276F72"/>
    <w:rsid w:val="0027717E"/>
    <w:rsid w:val="00277461"/>
    <w:rsid w:val="00277BA3"/>
    <w:rsid w:val="00277D94"/>
    <w:rsid w:val="00277ED0"/>
    <w:rsid w:val="00280D47"/>
    <w:rsid w:val="00282362"/>
    <w:rsid w:val="00282366"/>
    <w:rsid w:val="002823AE"/>
    <w:rsid w:val="0028274A"/>
    <w:rsid w:val="00282773"/>
    <w:rsid w:val="00282F15"/>
    <w:rsid w:val="00284275"/>
    <w:rsid w:val="00284409"/>
    <w:rsid w:val="00284A9E"/>
    <w:rsid w:val="00284D47"/>
    <w:rsid w:val="0028545C"/>
    <w:rsid w:val="0028680E"/>
    <w:rsid w:val="00286916"/>
    <w:rsid w:val="00287874"/>
    <w:rsid w:val="002901E7"/>
    <w:rsid w:val="00290665"/>
    <w:rsid w:val="00290DAE"/>
    <w:rsid w:val="00291D31"/>
    <w:rsid w:val="00291D7E"/>
    <w:rsid w:val="00292B16"/>
    <w:rsid w:val="00293605"/>
    <w:rsid w:val="00293D0B"/>
    <w:rsid w:val="0029459C"/>
    <w:rsid w:val="002946D8"/>
    <w:rsid w:val="00294923"/>
    <w:rsid w:val="00294B5F"/>
    <w:rsid w:val="00295C48"/>
    <w:rsid w:val="00296068"/>
    <w:rsid w:val="00296359"/>
    <w:rsid w:val="00296987"/>
    <w:rsid w:val="00296D2E"/>
    <w:rsid w:val="002977AE"/>
    <w:rsid w:val="002A0EE9"/>
    <w:rsid w:val="002A12BC"/>
    <w:rsid w:val="002A1495"/>
    <w:rsid w:val="002A1745"/>
    <w:rsid w:val="002A1A39"/>
    <w:rsid w:val="002A1AA5"/>
    <w:rsid w:val="002A27CE"/>
    <w:rsid w:val="002A3197"/>
    <w:rsid w:val="002A457D"/>
    <w:rsid w:val="002A4777"/>
    <w:rsid w:val="002A4829"/>
    <w:rsid w:val="002A4D20"/>
    <w:rsid w:val="002A5717"/>
    <w:rsid w:val="002A58EE"/>
    <w:rsid w:val="002A5949"/>
    <w:rsid w:val="002A5BD5"/>
    <w:rsid w:val="002A5F1B"/>
    <w:rsid w:val="002A606C"/>
    <w:rsid w:val="002A7EF2"/>
    <w:rsid w:val="002B0896"/>
    <w:rsid w:val="002B0C9E"/>
    <w:rsid w:val="002B0CF0"/>
    <w:rsid w:val="002B1F91"/>
    <w:rsid w:val="002B24C3"/>
    <w:rsid w:val="002B2865"/>
    <w:rsid w:val="002B31E8"/>
    <w:rsid w:val="002B3673"/>
    <w:rsid w:val="002B3687"/>
    <w:rsid w:val="002B3D75"/>
    <w:rsid w:val="002B4A53"/>
    <w:rsid w:val="002B4ADF"/>
    <w:rsid w:val="002B4F4E"/>
    <w:rsid w:val="002B5CF2"/>
    <w:rsid w:val="002B676B"/>
    <w:rsid w:val="002B6EDB"/>
    <w:rsid w:val="002B7580"/>
    <w:rsid w:val="002B7987"/>
    <w:rsid w:val="002B7CCD"/>
    <w:rsid w:val="002C0110"/>
    <w:rsid w:val="002C0180"/>
    <w:rsid w:val="002C10C6"/>
    <w:rsid w:val="002C1695"/>
    <w:rsid w:val="002C1752"/>
    <w:rsid w:val="002C1C05"/>
    <w:rsid w:val="002C29B0"/>
    <w:rsid w:val="002C2AE7"/>
    <w:rsid w:val="002C322B"/>
    <w:rsid w:val="002C32FD"/>
    <w:rsid w:val="002C3A84"/>
    <w:rsid w:val="002C440F"/>
    <w:rsid w:val="002C466D"/>
    <w:rsid w:val="002C4B94"/>
    <w:rsid w:val="002C50A5"/>
    <w:rsid w:val="002C55A5"/>
    <w:rsid w:val="002C55D7"/>
    <w:rsid w:val="002C6AE2"/>
    <w:rsid w:val="002C6B16"/>
    <w:rsid w:val="002C701E"/>
    <w:rsid w:val="002D00FE"/>
    <w:rsid w:val="002D0BDA"/>
    <w:rsid w:val="002D0D18"/>
    <w:rsid w:val="002D11BE"/>
    <w:rsid w:val="002D12C5"/>
    <w:rsid w:val="002D1663"/>
    <w:rsid w:val="002D1A9E"/>
    <w:rsid w:val="002D2C4A"/>
    <w:rsid w:val="002D2CA5"/>
    <w:rsid w:val="002D2FE1"/>
    <w:rsid w:val="002D33B4"/>
    <w:rsid w:val="002D33BD"/>
    <w:rsid w:val="002D38E8"/>
    <w:rsid w:val="002D3B99"/>
    <w:rsid w:val="002D3D3B"/>
    <w:rsid w:val="002D3EFF"/>
    <w:rsid w:val="002D42C7"/>
    <w:rsid w:val="002D5E09"/>
    <w:rsid w:val="002D6097"/>
    <w:rsid w:val="002D744B"/>
    <w:rsid w:val="002D79F4"/>
    <w:rsid w:val="002D7BA2"/>
    <w:rsid w:val="002E06BA"/>
    <w:rsid w:val="002E102F"/>
    <w:rsid w:val="002E1142"/>
    <w:rsid w:val="002E12B4"/>
    <w:rsid w:val="002E13DF"/>
    <w:rsid w:val="002E157D"/>
    <w:rsid w:val="002E1EC5"/>
    <w:rsid w:val="002E22AD"/>
    <w:rsid w:val="002E2AE3"/>
    <w:rsid w:val="002E30B9"/>
    <w:rsid w:val="002E344B"/>
    <w:rsid w:val="002E3737"/>
    <w:rsid w:val="002E3B7A"/>
    <w:rsid w:val="002E3C53"/>
    <w:rsid w:val="002E3D32"/>
    <w:rsid w:val="002E3FC6"/>
    <w:rsid w:val="002E4025"/>
    <w:rsid w:val="002E4F31"/>
    <w:rsid w:val="002E4F61"/>
    <w:rsid w:val="002E5111"/>
    <w:rsid w:val="002E51E1"/>
    <w:rsid w:val="002E52D1"/>
    <w:rsid w:val="002E5999"/>
    <w:rsid w:val="002E5B7D"/>
    <w:rsid w:val="002E6157"/>
    <w:rsid w:val="002E621A"/>
    <w:rsid w:val="002E67F6"/>
    <w:rsid w:val="002E691D"/>
    <w:rsid w:val="002E77DC"/>
    <w:rsid w:val="002E7C47"/>
    <w:rsid w:val="002F16D3"/>
    <w:rsid w:val="002F192F"/>
    <w:rsid w:val="002F2482"/>
    <w:rsid w:val="002F26DD"/>
    <w:rsid w:val="002F2A0F"/>
    <w:rsid w:val="002F2DA5"/>
    <w:rsid w:val="002F35E0"/>
    <w:rsid w:val="002F3D21"/>
    <w:rsid w:val="002F3FDD"/>
    <w:rsid w:val="002F421B"/>
    <w:rsid w:val="002F4565"/>
    <w:rsid w:val="002F4868"/>
    <w:rsid w:val="002F4B1C"/>
    <w:rsid w:val="002F5154"/>
    <w:rsid w:val="002F573D"/>
    <w:rsid w:val="002F574F"/>
    <w:rsid w:val="002F5BD4"/>
    <w:rsid w:val="002F5F8C"/>
    <w:rsid w:val="002F6FAB"/>
    <w:rsid w:val="002F7244"/>
    <w:rsid w:val="002F7A72"/>
    <w:rsid w:val="002F7B2D"/>
    <w:rsid w:val="002F7B92"/>
    <w:rsid w:val="002F7E3C"/>
    <w:rsid w:val="002F7E53"/>
    <w:rsid w:val="00300425"/>
    <w:rsid w:val="0030060A"/>
    <w:rsid w:val="00301668"/>
    <w:rsid w:val="003017FA"/>
    <w:rsid w:val="00301C6B"/>
    <w:rsid w:val="00301E31"/>
    <w:rsid w:val="00302296"/>
    <w:rsid w:val="003022FD"/>
    <w:rsid w:val="0030266B"/>
    <w:rsid w:val="00302DDF"/>
    <w:rsid w:val="0030338C"/>
    <w:rsid w:val="0030350B"/>
    <w:rsid w:val="003045F6"/>
    <w:rsid w:val="00304C99"/>
    <w:rsid w:val="00304E75"/>
    <w:rsid w:val="003050F8"/>
    <w:rsid w:val="0030593C"/>
    <w:rsid w:val="00306831"/>
    <w:rsid w:val="00306FCA"/>
    <w:rsid w:val="003073D7"/>
    <w:rsid w:val="003077F0"/>
    <w:rsid w:val="00307B83"/>
    <w:rsid w:val="00307F17"/>
    <w:rsid w:val="0031074D"/>
    <w:rsid w:val="00310FEE"/>
    <w:rsid w:val="00311114"/>
    <w:rsid w:val="003115DF"/>
    <w:rsid w:val="00311D2D"/>
    <w:rsid w:val="003124ED"/>
    <w:rsid w:val="00312813"/>
    <w:rsid w:val="003137C2"/>
    <w:rsid w:val="00313C8F"/>
    <w:rsid w:val="00314AAD"/>
    <w:rsid w:val="00314BFE"/>
    <w:rsid w:val="00315179"/>
    <w:rsid w:val="003154E6"/>
    <w:rsid w:val="00315A43"/>
    <w:rsid w:val="00315C85"/>
    <w:rsid w:val="003164C3"/>
    <w:rsid w:val="00316B12"/>
    <w:rsid w:val="003170F1"/>
    <w:rsid w:val="0031731E"/>
    <w:rsid w:val="00317CCF"/>
    <w:rsid w:val="00320589"/>
    <w:rsid w:val="00321850"/>
    <w:rsid w:val="00321863"/>
    <w:rsid w:val="003218C0"/>
    <w:rsid w:val="00321F2C"/>
    <w:rsid w:val="00322019"/>
    <w:rsid w:val="00322029"/>
    <w:rsid w:val="00322285"/>
    <w:rsid w:val="0032269F"/>
    <w:rsid w:val="00322A50"/>
    <w:rsid w:val="00322ADE"/>
    <w:rsid w:val="00322B09"/>
    <w:rsid w:val="00322B99"/>
    <w:rsid w:val="00323554"/>
    <w:rsid w:val="00323727"/>
    <w:rsid w:val="00323AF9"/>
    <w:rsid w:val="0032557F"/>
    <w:rsid w:val="00325C6A"/>
    <w:rsid w:val="0032607C"/>
    <w:rsid w:val="00326606"/>
    <w:rsid w:val="0032671D"/>
    <w:rsid w:val="00326D33"/>
    <w:rsid w:val="00326E7E"/>
    <w:rsid w:val="00326ED3"/>
    <w:rsid w:val="00326F75"/>
    <w:rsid w:val="003309DF"/>
    <w:rsid w:val="00331788"/>
    <w:rsid w:val="00331981"/>
    <w:rsid w:val="00331C2D"/>
    <w:rsid w:val="00332194"/>
    <w:rsid w:val="003328E4"/>
    <w:rsid w:val="00332E32"/>
    <w:rsid w:val="0033303C"/>
    <w:rsid w:val="00333043"/>
    <w:rsid w:val="003331BE"/>
    <w:rsid w:val="00333228"/>
    <w:rsid w:val="00333334"/>
    <w:rsid w:val="00333A18"/>
    <w:rsid w:val="0033405D"/>
    <w:rsid w:val="00334472"/>
    <w:rsid w:val="003344B2"/>
    <w:rsid w:val="003344F2"/>
    <w:rsid w:val="00334ADC"/>
    <w:rsid w:val="00334B0F"/>
    <w:rsid w:val="003351E2"/>
    <w:rsid w:val="00335DFE"/>
    <w:rsid w:val="00335F5D"/>
    <w:rsid w:val="003364DB"/>
    <w:rsid w:val="003366FF"/>
    <w:rsid w:val="00336E0F"/>
    <w:rsid w:val="00337160"/>
    <w:rsid w:val="00340701"/>
    <w:rsid w:val="00340EB6"/>
    <w:rsid w:val="00341003"/>
    <w:rsid w:val="003410F8"/>
    <w:rsid w:val="00341334"/>
    <w:rsid w:val="00341395"/>
    <w:rsid w:val="003416A7"/>
    <w:rsid w:val="003418B2"/>
    <w:rsid w:val="003420EB"/>
    <w:rsid w:val="00342E03"/>
    <w:rsid w:val="00342E1C"/>
    <w:rsid w:val="0034330F"/>
    <w:rsid w:val="00343B9D"/>
    <w:rsid w:val="00343DE9"/>
    <w:rsid w:val="00343F51"/>
    <w:rsid w:val="003444E5"/>
    <w:rsid w:val="00344B5C"/>
    <w:rsid w:val="00346C83"/>
    <w:rsid w:val="00346EDC"/>
    <w:rsid w:val="003503DC"/>
    <w:rsid w:val="00351183"/>
    <w:rsid w:val="0035137D"/>
    <w:rsid w:val="0035151F"/>
    <w:rsid w:val="00351D8D"/>
    <w:rsid w:val="00352B2B"/>
    <w:rsid w:val="003530CC"/>
    <w:rsid w:val="00353DE9"/>
    <w:rsid w:val="00354295"/>
    <w:rsid w:val="0035435F"/>
    <w:rsid w:val="003545BC"/>
    <w:rsid w:val="00354F7C"/>
    <w:rsid w:val="003551CA"/>
    <w:rsid w:val="00355D29"/>
    <w:rsid w:val="003562BC"/>
    <w:rsid w:val="003568C7"/>
    <w:rsid w:val="00356E0E"/>
    <w:rsid w:val="00357662"/>
    <w:rsid w:val="00360140"/>
    <w:rsid w:val="003606E9"/>
    <w:rsid w:val="003606F2"/>
    <w:rsid w:val="0036075A"/>
    <w:rsid w:val="003607EC"/>
    <w:rsid w:val="0036189F"/>
    <w:rsid w:val="0036296A"/>
    <w:rsid w:val="00362EB4"/>
    <w:rsid w:val="003630CC"/>
    <w:rsid w:val="0036363D"/>
    <w:rsid w:val="00363B5A"/>
    <w:rsid w:val="00363BEA"/>
    <w:rsid w:val="00363DD5"/>
    <w:rsid w:val="00363EE3"/>
    <w:rsid w:val="003643E3"/>
    <w:rsid w:val="003648D3"/>
    <w:rsid w:val="00364D4D"/>
    <w:rsid w:val="00366199"/>
    <w:rsid w:val="0036676A"/>
    <w:rsid w:val="00367519"/>
    <w:rsid w:val="00367B4A"/>
    <w:rsid w:val="00367F1E"/>
    <w:rsid w:val="003710CC"/>
    <w:rsid w:val="00371243"/>
    <w:rsid w:val="00371470"/>
    <w:rsid w:val="003716C7"/>
    <w:rsid w:val="00372002"/>
    <w:rsid w:val="003721BF"/>
    <w:rsid w:val="0037231D"/>
    <w:rsid w:val="00372597"/>
    <w:rsid w:val="003728D3"/>
    <w:rsid w:val="00372C59"/>
    <w:rsid w:val="003732CC"/>
    <w:rsid w:val="0037333E"/>
    <w:rsid w:val="00373AB4"/>
    <w:rsid w:val="00373FA3"/>
    <w:rsid w:val="00375B36"/>
    <w:rsid w:val="003765C5"/>
    <w:rsid w:val="003775B1"/>
    <w:rsid w:val="0037772B"/>
    <w:rsid w:val="00377782"/>
    <w:rsid w:val="00377FAE"/>
    <w:rsid w:val="003800D6"/>
    <w:rsid w:val="003802D8"/>
    <w:rsid w:val="00380D5A"/>
    <w:rsid w:val="0038111F"/>
    <w:rsid w:val="0038116B"/>
    <w:rsid w:val="00381B45"/>
    <w:rsid w:val="00382646"/>
    <w:rsid w:val="00383565"/>
    <w:rsid w:val="00383AB2"/>
    <w:rsid w:val="00383DE5"/>
    <w:rsid w:val="00384571"/>
    <w:rsid w:val="00384692"/>
    <w:rsid w:val="00384E02"/>
    <w:rsid w:val="0038590A"/>
    <w:rsid w:val="00385B4A"/>
    <w:rsid w:val="00385E27"/>
    <w:rsid w:val="003862EB"/>
    <w:rsid w:val="00386AE6"/>
    <w:rsid w:val="00386B1A"/>
    <w:rsid w:val="003875E5"/>
    <w:rsid w:val="00387609"/>
    <w:rsid w:val="0039044F"/>
    <w:rsid w:val="003911C5"/>
    <w:rsid w:val="0039151F"/>
    <w:rsid w:val="003915B8"/>
    <w:rsid w:val="00391D46"/>
    <w:rsid w:val="00391D67"/>
    <w:rsid w:val="0039338E"/>
    <w:rsid w:val="00393424"/>
    <w:rsid w:val="00393E5B"/>
    <w:rsid w:val="0039461F"/>
    <w:rsid w:val="0039506F"/>
    <w:rsid w:val="0039518A"/>
    <w:rsid w:val="0039548C"/>
    <w:rsid w:val="00395524"/>
    <w:rsid w:val="003956C5"/>
    <w:rsid w:val="00395E66"/>
    <w:rsid w:val="003960C0"/>
    <w:rsid w:val="003961A8"/>
    <w:rsid w:val="00396705"/>
    <w:rsid w:val="00396754"/>
    <w:rsid w:val="00397801"/>
    <w:rsid w:val="00397BCC"/>
    <w:rsid w:val="00397BF0"/>
    <w:rsid w:val="003A0B4D"/>
    <w:rsid w:val="003A120E"/>
    <w:rsid w:val="003A1926"/>
    <w:rsid w:val="003A1E23"/>
    <w:rsid w:val="003A1FD9"/>
    <w:rsid w:val="003A203E"/>
    <w:rsid w:val="003A2407"/>
    <w:rsid w:val="003A30E0"/>
    <w:rsid w:val="003A317B"/>
    <w:rsid w:val="003A38CF"/>
    <w:rsid w:val="003A3AB1"/>
    <w:rsid w:val="003A40BA"/>
    <w:rsid w:val="003A4197"/>
    <w:rsid w:val="003A46DF"/>
    <w:rsid w:val="003A4C72"/>
    <w:rsid w:val="003A5024"/>
    <w:rsid w:val="003A5730"/>
    <w:rsid w:val="003A58BA"/>
    <w:rsid w:val="003A5A33"/>
    <w:rsid w:val="003A5D90"/>
    <w:rsid w:val="003A7B7D"/>
    <w:rsid w:val="003A7FA7"/>
    <w:rsid w:val="003B0061"/>
    <w:rsid w:val="003B0203"/>
    <w:rsid w:val="003B0AF0"/>
    <w:rsid w:val="003B0E29"/>
    <w:rsid w:val="003B1CBF"/>
    <w:rsid w:val="003B1E7C"/>
    <w:rsid w:val="003B2826"/>
    <w:rsid w:val="003B29B0"/>
    <w:rsid w:val="003B29D8"/>
    <w:rsid w:val="003B3276"/>
    <w:rsid w:val="003B32DA"/>
    <w:rsid w:val="003B3517"/>
    <w:rsid w:val="003B37D4"/>
    <w:rsid w:val="003B3F2A"/>
    <w:rsid w:val="003B3F36"/>
    <w:rsid w:val="003B4082"/>
    <w:rsid w:val="003B4267"/>
    <w:rsid w:val="003B47BB"/>
    <w:rsid w:val="003B4C1A"/>
    <w:rsid w:val="003B55DA"/>
    <w:rsid w:val="003B58A5"/>
    <w:rsid w:val="003B5977"/>
    <w:rsid w:val="003B5CC8"/>
    <w:rsid w:val="003B6E54"/>
    <w:rsid w:val="003B72D1"/>
    <w:rsid w:val="003B756C"/>
    <w:rsid w:val="003B7770"/>
    <w:rsid w:val="003C0193"/>
    <w:rsid w:val="003C0247"/>
    <w:rsid w:val="003C03ED"/>
    <w:rsid w:val="003C08B1"/>
    <w:rsid w:val="003C1304"/>
    <w:rsid w:val="003C245A"/>
    <w:rsid w:val="003C2578"/>
    <w:rsid w:val="003C36D8"/>
    <w:rsid w:val="003C3B76"/>
    <w:rsid w:val="003C504D"/>
    <w:rsid w:val="003C5AF1"/>
    <w:rsid w:val="003C6125"/>
    <w:rsid w:val="003C6572"/>
    <w:rsid w:val="003C688E"/>
    <w:rsid w:val="003C698D"/>
    <w:rsid w:val="003C6D4C"/>
    <w:rsid w:val="003C72EB"/>
    <w:rsid w:val="003C79B6"/>
    <w:rsid w:val="003C7CBC"/>
    <w:rsid w:val="003D0EE7"/>
    <w:rsid w:val="003D0F32"/>
    <w:rsid w:val="003D1903"/>
    <w:rsid w:val="003D1FFA"/>
    <w:rsid w:val="003D2058"/>
    <w:rsid w:val="003D23CA"/>
    <w:rsid w:val="003D338D"/>
    <w:rsid w:val="003D340D"/>
    <w:rsid w:val="003D3714"/>
    <w:rsid w:val="003D3D47"/>
    <w:rsid w:val="003D3F8A"/>
    <w:rsid w:val="003D4A81"/>
    <w:rsid w:val="003D4CEF"/>
    <w:rsid w:val="003D4F07"/>
    <w:rsid w:val="003D51DD"/>
    <w:rsid w:val="003D55E2"/>
    <w:rsid w:val="003D5773"/>
    <w:rsid w:val="003D625F"/>
    <w:rsid w:val="003D6DB0"/>
    <w:rsid w:val="003D6F83"/>
    <w:rsid w:val="003D7588"/>
    <w:rsid w:val="003D7661"/>
    <w:rsid w:val="003D77E9"/>
    <w:rsid w:val="003D785A"/>
    <w:rsid w:val="003D78FA"/>
    <w:rsid w:val="003D79C0"/>
    <w:rsid w:val="003E04D1"/>
    <w:rsid w:val="003E06B0"/>
    <w:rsid w:val="003E19C5"/>
    <w:rsid w:val="003E1FE5"/>
    <w:rsid w:val="003E28B8"/>
    <w:rsid w:val="003E2A56"/>
    <w:rsid w:val="003E2FBC"/>
    <w:rsid w:val="003E3011"/>
    <w:rsid w:val="003E32BC"/>
    <w:rsid w:val="003E3349"/>
    <w:rsid w:val="003E35D8"/>
    <w:rsid w:val="003E35E8"/>
    <w:rsid w:val="003E3A7A"/>
    <w:rsid w:val="003E3B45"/>
    <w:rsid w:val="003E3FE2"/>
    <w:rsid w:val="003E4010"/>
    <w:rsid w:val="003E62EB"/>
    <w:rsid w:val="003E66F8"/>
    <w:rsid w:val="003E6FCC"/>
    <w:rsid w:val="003E7261"/>
    <w:rsid w:val="003F0074"/>
    <w:rsid w:val="003F05D4"/>
    <w:rsid w:val="003F0BC8"/>
    <w:rsid w:val="003F0C59"/>
    <w:rsid w:val="003F15B5"/>
    <w:rsid w:val="003F1D50"/>
    <w:rsid w:val="003F2489"/>
    <w:rsid w:val="003F33BD"/>
    <w:rsid w:val="003F37DE"/>
    <w:rsid w:val="003F3842"/>
    <w:rsid w:val="003F43A9"/>
    <w:rsid w:val="003F497D"/>
    <w:rsid w:val="003F49BA"/>
    <w:rsid w:val="003F6055"/>
    <w:rsid w:val="003F727A"/>
    <w:rsid w:val="003F7436"/>
    <w:rsid w:val="003F7BC0"/>
    <w:rsid w:val="0040063B"/>
    <w:rsid w:val="00400A05"/>
    <w:rsid w:val="00401AD5"/>
    <w:rsid w:val="00401C88"/>
    <w:rsid w:val="00402099"/>
    <w:rsid w:val="00402798"/>
    <w:rsid w:val="00402870"/>
    <w:rsid w:val="00402986"/>
    <w:rsid w:val="00402A9A"/>
    <w:rsid w:val="00402B0D"/>
    <w:rsid w:val="00402C7A"/>
    <w:rsid w:val="00402DBF"/>
    <w:rsid w:val="00403453"/>
    <w:rsid w:val="00403799"/>
    <w:rsid w:val="004038E1"/>
    <w:rsid w:val="00403A31"/>
    <w:rsid w:val="004044AC"/>
    <w:rsid w:val="00404BF7"/>
    <w:rsid w:val="00404C54"/>
    <w:rsid w:val="00404EDD"/>
    <w:rsid w:val="00407058"/>
    <w:rsid w:val="0040763C"/>
    <w:rsid w:val="004076A4"/>
    <w:rsid w:val="00407F09"/>
    <w:rsid w:val="00410384"/>
    <w:rsid w:val="00410BD9"/>
    <w:rsid w:val="00410BFC"/>
    <w:rsid w:val="00411A5C"/>
    <w:rsid w:val="00411BB2"/>
    <w:rsid w:val="00412732"/>
    <w:rsid w:val="00412D7F"/>
    <w:rsid w:val="004135A3"/>
    <w:rsid w:val="00413D35"/>
    <w:rsid w:val="00414123"/>
    <w:rsid w:val="00414264"/>
    <w:rsid w:val="00414463"/>
    <w:rsid w:val="0041478F"/>
    <w:rsid w:val="00414AF0"/>
    <w:rsid w:val="00415774"/>
    <w:rsid w:val="0041594F"/>
    <w:rsid w:val="00415BF8"/>
    <w:rsid w:val="00416076"/>
    <w:rsid w:val="00416925"/>
    <w:rsid w:val="00416A9A"/>
    <w:rsid w:val="00416E34"/>
    <w:rsid w:val="0041736B"/>
    <w:rsid w:val="004173D9"/>
    <w:rsid w:val="00417AE7"/>
    <w:rsid w:val="0042086F"/>
    <w:rsid w:val="00420A74"/>
    <w:rsid w:val="004221D3"/>
    <w:rsid w:val="004222A9"/>
    <w:rsid w:val="004231A2"/>
    <w:rsid w:val="00423E94"/>
    <w:rsid w:val="0042418B"/>
    <w:rsid w:val="0042531B"/>
    <w:rsid w:val="00425507"/>
    <w:rsid w:val="00426047"/>
    <w:rsid w:val="004264E5"/>
    <w:rsid w:val="00426694"/>
    <w:rsid w:val="0042696B"/>
    <w:rsid w:val="0042730B"/>
    <w:rsid w:val="00427987"/>
    <w:rsid w:val="004279D2"/>
    <w:rsid w:val="00427B1B"/>
    <w:rsid w:val="00427D63"/>
    <w:rsid w:val="00430291"/>
    <w:rsid w:val="004306BF"/>
    <w:rsid w:val="0043094A"/>
    <w:rsid w:val="00430C2C"/>
    <w:rsid w:val="00430CB0"/>
    <w:rsid w:val="00431778"/>
    <w:rsid w:val="0043190A"/>
    <w:rsid w:val="00432B8D"/>
    <w:rsid w:val="00433630"/>
    <w:rsid w:val="0043385F"/>
    <w:rsid w:val="00433D39"/>
    <w:rsid w:val="00433F72"/>
    <w:rsid w:val="0043440D"/>
    <w:rsid w:val="00434620"/>
    <w:rsid w:val="00435AA4"/>
    <w:rsid w:val="00435C15"/>
    <w:rsid w:val="00436FC6"/>
    <w:rsid w:val="00437324"/>
    <w:rsid w:val="00440187"/>
    <w:rsid w:val="0044120C"/>
    <w:rsid w:val="00441302"/>
    <w:rsid w:val="00441F34"/>
    <w:rsid w:val="004420D5"/>
    <w:rsid w:val="004427EC"/>
    <w:rsid w:val="00442F3F"/>
    <w:rsid w:val="00443211"/>
    <w:rsid w:val="004434DD"/>
    <w:rsid w:val="00443867"/>
    <w:rsid w:val="0044426C"/>
    <w:rsid w:val="00444BA2"/>
    <w:rsid w:val="00444BC2"/>
    <w:rsid w:val="0044506B"/>
    <w:rsid w:val="004457F2"/>
    <w:rsid w:val="004459D2"/>
    <w:rsid w:val="00445A91"/>
    <w:rsid w:val="00445D59"/>
    <w:rsid w:val="004463F1"/>
    <w:rsid w:val="00447BED"/>
    <w:rsid w:val="00450AC0"/>
    <w:rsid w:val="00450FD0"/>
    <w:rsid w:val="0045129C"/>
    <w:rsid w:val="0045138F"/>
    <w:rsid w:val="004519A1"/>
    <w:rsid w:val="00452783"/>
    <w:rsid w:val="004538F6"/>
    <w:rsid w:val="00453EE5"/>
    <w:rsid w:val="004541E7"/>
    <w:rsid w:val="0045424D"/>
    <w:rsid w:val="00454401"/>
    <w:rsid w:val="00454B85"/>
    <w:rsid w:val="00454D87"/>
    <w:rsid w:val="00455349"/>
    <w:rsid w:val="00455F48"/>
    <w:rsid w:val="00455FD0"/>
    <w:rsid w:val="004560AB"/>
    <w:rsid w:val="0045684E"/>
    <w:rsid w:val="00456B32"/>
    <w:rsid w:val="00456BE2"/>
    <w:rsid w:val="00457737"/>
    <w:rsid w:val="00457EB2"/>
    <w:rsid w:val="004603B6"/>
    <w:rsid w:val="004604B3"/>
    <w:rsid w:val="00460BEF"/>
    <w:rsid w:val="0046166E"/>
    <w:rsid w:val="004617C7"/>
    <w:rsid w:val="00461A61"/>
    <w:rsid w:val="00461CC8"/>
    <w:rsid w:val="00462073"/>
    <w:rsid w:val="00463AA1"/>
    <w:rsid w:val="00463DF1"/>
    <w:rsid w:val="004644FC"/>
    <w:rsid w:val="0046463D"/>
    <w:rsid w:val="00464E39"/>
    <w:rsid w:val="00465213"/>
    <w:rsid w:val="004652F2"/>
    <w:rsid w:val="00465703"/>
    <w:rsid w:val="004663B0"/>
    <w:rsid w:val="00466578"/>
    <w:rsid w:val="00466D19"/>
    <w:rsid w:val="00466ECB"/>
    <w:rsid w:val="00467271"/>
    <w:rsid w:val="0046741E"/>
    <w:rsid w:val="0046770C"/>
    <w:rsid w:val="00467937"/>
    <w:rsid w:val="00467C3D"/>
    <w:rsid w:val="00467D0D"/>
    <w:rsid w:val="004700D5"/>
    <w:rsid w:val="0047112D"/>
    <w:rsid w:val="004718C1"/>
    <w:rsid w:val="00471B3E"/>
    <w:rsid w:val="00471BF9"/>
    <w:rsid w:val="00471D2A"/>
    <w:rsid w:val="004722E0"/>
    <w:rsid w:val="00472898"/>
    <w:rsid w:val="00472D53"/>
    <w:rsid w:val="00472E68"/>
    <w:rsid w:val="004740CB"/>
    <w:rsid w:val="0047446E"/>
    <w:rsid w:val="00474497"/>
    <w:rsid w:val="00474786"/>
    <w:rsid w:val="00474C27"/>
    <w:rsid w:val="00474E8A"/>
    <w:rsid w:val="0047568A"/>
    <w:rsid w:val="00475807"/>
    <w:rsid w:val="00476772"/>
    <w:rsid w:val="004767DD"/>
    <w:rsid w:val="004768C6"/>
    <w:rsid w:val="0047699C"/>
    <w:rsid w:val="00476DE7"/>
    <w:rsid w:val="00476F2F"/>
    <w:rsid w:val="00477AB4"/>
    <w:rsid w:val="00477D92"/>
    <w:rsid w:val="00477DD9"/>
    <w:rsid w:val="00480777"/>
    <w:rsid w:val="00480E38"/>
    <w:rsid w:val="00481219"/>
    <w:rsid w:val="00481EFF"/>
    <w:rsid w:val="00483306"/>
    <w:rsid w:val="00483550"/>
    <w:rsid w:val="00483BCB"/>
    <w:rsid w:val="00483FCD"/>
    <w:rsid w:val="0048433E"/>
    <w:rsid w:val="00484AFB"/>
    <w:rsid w:val="00484BB2"/>
    <w:rsid w:val="00484C6B"/>
    <w:rsid w:val="00484FE0"/>
    <w:rsid w:val="0048581F"/>
    <w:rsid w:val="00485869"/>
    <w:rsid w:val="00485A62"/>
    <w:rsid w:val="0048635D"/>
    <w:rsid w:val="0048672C"/>
    <w:rsid w:val="00486BBE"/>
    <w:rsid w:val="0048782A"/>
    <w:rsid w:val="00487846"/>
    <w:rsid w:val="00490654"/>
    <w:rsid w:val="0049067B"/>
    <w:rsid w:val="00490B7B"/>
    <w:rsid w:val="00490BB1"/>
    <w:rsid w:val="00490DA5"/>
    <w:rsid w:val="00491028"/>
    <w:rsid w:val="004910F3"/>
    <w:rsid w:val="0049295C"/>
    <w:rsid w:val="00492A55"/>
    <w:rsid w:val="00492FDF"/>
    <w:rsid w:val="0049306A"/>
    <w:rsid w:val="00493213"/>
    <w:rsid w:val="00493711"/>
    <w:rsid w:val="00493990"/>
    <w:rsid w:val="00493F0A"/>
    <w:rsid w:val="00493FF4"/>
    <w:rsid w:val="0049523B"/>
    <w:rsid w:val="00495243"/>
    <w:rsid w:val="00495B0F"/>
    <w:rsid w:val="00495B2F"/>
    <w:rsid w:val="00496247"/>
    <w:rsid w:val="00496AA3"/>
    <w:rsid w:val="00496DD5"/>
    <w:rsid w:val="00497C86"/>
    <w:rsid w:val="004A014F"/>
    <w:rsid w:val="004A08C8"/>
    <w:rsid w:val="004A0D07"/>
    <w:rsid w:val="004A0F64"/>
    <w:rsid w:val="004A188C"/>
    <w:rsid w:val="004A1C4A"/>
    <w:rsid w:val="004A1CB6"/>
    <w:rsid w:val="004A1CC9"/>
    <w:rsid w:val="004A2389"/>
    <w:rsid w:val="004A2883"/>
    <w:rsid w:val="004A368C"/>
    <w:rsid w:val="004A49DF"/>
    <w:rsid w:val="004A4C60"/>
    <w:rsid w:val="004A5376"/>
    <w:rsid w:val="004A54B4"/>
    <w:rsid w:val="004A55B1"/>
    <w:rsid w:val="004A5BEA"/>
    <w:rsid w:val="004A691D"/>
    <w:rsid w:val="004A72AF"/>
    <w:rsid w:val="004A76E5"/>
    <w:rsid w:val="004A7A46"/>
    <w:rsid w:val="004A7ED8"/>
    <w:rsid w:val="004B3D12"/>
    <w:rsid w:val="004B41C7"/>
    <w:rsid w:val="004B4AB1"/>
    <w:rsid w:val="004B4D42"/>
    <w:rsid w:val="004B4E36"/>
    <w:rsid w:val="004B50F7"/>
    <w:rsid w:val="004B5F27"/>
    <w:rsid w:val="004B5FF7"/>
    <w:rsid w:val="004B61B9"/>
    <w:rsid w:val="004B64FE"/>
    <w:rsid w:val="004B6A8E"/>
    <w:rsid w:val="004B7057"/>
    <w:rsid w:val="004B7ADF"/>
    <w:rsid w:val="004C0753"/>
    <w:rsid w:val="004C0CE5"/>
    <w:rsid w:val="004C0FE5"/>
    <w:rsid w:val="004C106D"/>
    <w:rsid w:val="004C17C3"/>
    <w:rsid w:val="004C2977"/>
    <w:rsid w:val="004C2DF1"/>
    <w:rsid w:val="004C3521"/>
    <w:rsid w:val="004C3AB0"/>
    <w:rsid w:val="004C3AE5"/>
    <w:rsid w:val="004C3AF5"/>
    <w:rsid w:val="004C3CF4"/>
    <w:rsid w:val="004C5A8E"/>
    <w:rsid w:val="004C7627"/>
    <w:rsid w:val="004C77E1"/>
    <w:rsid w:val="004D07FA"/>
    <w:rsid w:val="004D0B8B"/>
    <w:rsid w:val="004D113D"/>
    <w:rsid w:val="004D14F5"/>
    <w:rsid w:val="004D1B47"/>
    <w:rsid w:val="004D210B"/>
    <w:rsid w:val="004D2C78"/>
    <w:rsid w:val="004D2EC5"/>
    <w:rsid w:val="004D312A"/>
    <w:rsid w:val="004D5406"/>
    <w:rsid w:val="004D54BD"/>
    <w:rsid w:val="004D5CDC"/>
    <w:rsid w:val="004D6E28"/>
    <w:rsid w:val="004D73B4"/>
    <w:rsid w:val="004D7489"/>
    <w:rsid w:val="004D75B4"/>
    <w:rsid w:val="004D7939"/>
    <w:rsid w:val="004E01C5"/>
    <w:rsid w:val="004E035F"/>
    <w:rsid w:val="004E0535"/>
    <w:rsid w:val="004E0BC0"/>
    <w:rsid w:val="004E1C4F"/>
    <w:rsid w:val="004E1DFD"/>
    <w:rsid w:val="004E1FAE"/>
    <w:rsid w:val="004E20ED"/>
    <w:rsid w:val="004E2DD6"/>
    <w:rsid w:val="004E3FE5"/>
    <w:rsid w:val="004E44A8"/>
    <w:rsid w:val="004E48EE"/>
    <w:rsid w:val="004E4DCD"/>
    <w:rsid w:val="004E55EE"/>
    <w:rsid w:val="004E574F"/>
    <w:rsid w:val="004E596D"/>
    <w:rsid w:val="004E6275"/>
    <w:rsid w:val="004E6E1D"/>
    <w:rsid w:val="004E6E5B"/>
    <w:rsid w:val="004E6F96"/>
    <w:rsid w:val="004E72DC"/>
    <w:rsid w:val="004E7C2F"/>
    <w:rsid w:val="004E7F27"/>
    <w:rsid w:val="004F0187"/>
    <w:rsid w:val="004F02A2"/>
    <w:rsid w:val="004F05F9"/>
    <w:rsid w:val="004F1701"/>
    <w:rsid w:val="004F1F2A"/>
    <w:rsid w:val="004F2208"/>
    <w:rsid w:val="004F29F9"/>
    <w:rsid w:val="004F2E33"/>
    <w:rsid w:val="004F2F01"/>
    <w:rsid w:val="004F2FD0"/>
    <w:rsid w:val="004F37A1"/>
    <w:rsid w:val="004F431A"/>
    <w:rsid w:val="004F45F9"/>
    <w:rsid w:val="004F4A6E"/>
    <w:rsid w:val="004F4CFA"/>
    <w:rsid w:val="004F5F97"/>
    <w:rsid w:val="004F647B"/>
    <w:rsid w:val="004F6B6F"/>
    <w:rsid w:val="004F6CFA"/>
    <w:rsid w:val="004F6D01"/>
    <w:rsid w:val="004F772B"/>
    <w:rsid w:val="004F77D7"/>
    <w:rsid w:val="004F790C"/>
    <w:rsid w:val="004F7DC9"/>
    <w:rsid w:val="0050044E"/>
    <w:rsid w:val="00500556"/>
    <w:rsid w:val="0050098B"/>
    <w:rsid w:val="005013AD"/>
    <w:rsid w:val="00501867"/>
    <w:rsid w:val="00501DE6"/>
    <w:rsid w:val="00501E3F"/>
    <w:rsid w:val="00501E7F"/>
    <w:rsid w:val="005022B4"/>
    <w:rsid w:val="00502337"/>
    <w:rsid w:val="00503048"/>
    <w:rsid w:val="0050309B"/>
    <w:rsid w:val="0050395B"/>
    <w:rsid w:val="00503A89"/>
    <w:rsid w:val="00505440"/>
    <w:rsid w:val="00505CCD"/>
    <w:rsid w:val="00505E9C"/>
    <w:rsid w:val="00506668"/>
    <w:rsid w:val="005066F0"/>
    <w:rsid w:val="00506B42"/>
    <w:rsid w:val="00506BF9"/>
    <w:rsid w:val="00506FDD"/>
    <w:rsid w:val="005072B1"/>
    <w:rsid w:val="00507F5A"/>
    <w:rsid w:val="005100E3"/>
    <w:rsid w:val="00510430"/>
    <w:rsid w:val="0051093D"/>
    <w:rsid w:val="00510A07"/>
    <w:rsid w:val="00511A79"/>
    <w:rsid w:val="0051271F"/>
    <w:rsid w:val="00512CDE"/>
    <w:rsid w:val="005133C0"/>
    <w:rsid w:val="00513504"/>
    <w:rsid w:val="00513DEC"/>
    <w:rsid w:val="00513F40"/>
    <w:rsid w:val="00514375"/>
    <w:rsid w:val="0051445B"/>
    <w:rsid w:val="00514CEC"/>
    <w:rsid w:val="00514DC7"/>
    <w:rsid w:val="00515737"/>
    <w:rsid w:val="005159E3"/>
    <w:rsid w:val="0051685D"/>
    <w:rsid w:val="00516F69"/>
    <w:rsid w:val="00517591"/>
    <w:rsid w:val="00517820"/>
    <w:rsid w:val="00517BC2"/>
    <w:rsid w:val="005203E0"/>
    <w:rsid w:val="00520669"/>
    <w:rsid w:val="00520A45"/>
    <w:rsid w:val="00520FD3"/>
    <w:rsid w:val="00521AEC"/>
    <w:rsid w:val="00522887"/>
    <w:rsid w:val="005230B0"/>
    <w:rsid w:val="00523278"/>
    <w:rsid w:val="00523D17"/>
    <w:rsid w:val="0052405B"/>
    <w:rsid w:val="00524654"/>
    <w:rsid w:val="00524A5C"/>
    <w:rsid w:val="00524ED8"/>
    <w:rsid w:val="00526344"/>
    <w:rsid w:val="00526513"/>
    <w:rsid w:val="0052668B"/>
    <w:rsid w:val="00527A70"/>
    <w:rsid w:val="005302C8"/>
    <w:rsid w:val="00530DF6"/>
    <w:rsid w:val="005324E9"/>
    <w:rsid w:val="00532DD2"/>
    <w:rsid w:val="00533B98"/>
    <w:rsid w:val="00533C38"/>
    <w:rsid w:val="00533CA4"/>
    <w:rsid w:val="00534254"/>
    <w:rsid w:val="00534517"/>
    <w:rsid w:val="00535544"/>
    <w:rsid w:val="00535801"/>
    <w:rsid w:val="00535DB7"/>
    <w:rsid w:val="00535DB9"/>
    <w:rsid w:val="0053691B"/>
    <w:rsid w:val="00537308"/>
    <w:rsid w:val="00537DFD"/>
    <w:rsid w:val="00537E5C"/>
    <w:rsid w:val="00537EF7"/>
    <w:rsid w:val="005408C7"/>
    <w:rsid w:val="00540FD7"/>
    <w:rsid w:val="00541DB0"/>
    <w:rsid w:val="0054266F"/>
    <w:rsid w:val="00542C3C"/>
    <w:rsid w:val="00544363"/>
    <w:rsid w:val="00544513"/>
    <w:rsid w:val="00544853"/>
    <w:rsid w:val="00544D33"/>
    <w:rsid w:val="00544E50"/>
    <w:rsid w:val="00545F0C"/>
    <w:rsid w:val="0054624C"/>
    <w:rsid w:val="00546821"/>
    <w:rsid w:val="005472EE"/>
    <w:rsid w:val="005508FD"/>
    <w:rsid w:val="00550FA7"/>
    <w:rsid w:val="00551B16"/>
    <w:rsid w:val="00551B9E"/>
    <w:rsid w:val="00551DF0"/>
    <w:rsid w:val="0055288E"/>
    <w:rsid w:val="00552B74"/>
    <w:rsid w:val="00553866"/>
    <w:rsid w:val="0055401A"/>
    <w:rsid w:val="005545DA"/>
    <w:rsid w:val="00554993"/>
    <w:rsid w:val="00554A2F"/>
    <w:rsid w:val="005555BD"/>
    <w:rsid w:val="00555B1E"/>
    <w:rsid w:val="00555BAB"/>
    <w:rsid w:val="0055612F"/>
    <w:rsid w:val="00556358"/>
    <w:rsid w:val="00556437"/>
    <w:rsid w:val="005574CE"/>
    <w:rsid w:val="005578C1"/>
    <w:rsid w:val="00557EAA"/>
    <w:rsid w:val="00557ECA"/>
    <w:rsid w:val="00557EFB"/>
    <w:rsid w:val="0056067A"/>
    <w:rsid w:val="00560CDD"/>
    <w:rsid w:val="00560F4D"/>
    <w:rsid w:val="005610D0"/>
    <w:rsid w:val="0056145C"/>
    <w:rsid w:val="00561785"/>
    <w:rsid w:val="00562230"/>
    <w:rsid w:val="00562563"/>
    <w:rsid w:val="00562572"/>
    <w:rsid w:val="00562B43"/>
    <w:rsid w:val="00562BEF"/>
    <w:rsid w:val="00562E85"/>
    <w:rsid w:val="00563CA2"/>
    <w:rsid w:val="005646A5"/>
    <w:rsid w:val="005662AB"/>
    <w:rsid w:val="005674D8"/>
    <w:rsid w:val="0057241F"/>
    <w:rsid w:val="005727E7"/>
    <w:rsid w:val="00572818"/>
    <w:rsid w:val="00572BC5"/>
    <w:rsid w:val="00573475"/>
    <w:rsid w:val="00573820"/>
    <w:rsid w:val="0057395F"/>
    <w:rsid w:val="00574055"/>
    <w:rsid w:val="005746F6"/>
    <w:rsid w:val="00574A05"/>
    <w:rsid w:val="00574D5F"/>
    <w:rsid w:val="005755B4"/>
    <w:rsid w:val="005763E8"/>
    <w:rsid w:val="00576B09"/>
    <w:rsid w:val="0057708E"/>
    <w:rsid w:val="00577D59"/>
    <w:rsid w:val="00577D99"/>
    <w:rsid w:val="0058062A"/>
    <w:rsid w:val="005808B0"/>
    <w:rsid w:val="00580C8D"/>
    <w:rsid w:val="00581705"/>
    <w:rsid w:val="00581730"/>
    <w:rsid w:val="00581CA2"/>
    <w:rsid w:val="00582C8C"/>
    <w:rsid w:val="00582E64"/>
    <w:rsid w:val="0058328B"/>
    <w:rsid w:val="0058387B"/>
    <w:rsid w:val="005847A9"/>
    <w:rsid w:val="00584C5C"/>
    <w:rsid w:val="0058536F"/>
    <w:rsid w:val="00585558"/>
    <w:rsid w:val="005855B0"/>
    <w:rsid w:val="00585786"/>
    <w:rsid w:val="005858AD"/>
    <w:rsid w:val="00585BF2"/>
    <w:rsid w:val="00585E01"/>
    <w:rsid w:val="00585F6C"/>
    <w:rsid w:val="00585FED"/>
    <w:rsid w:val="00586083"/>
    <w:rsid w:val="00586B10"/>
    <w:rsid w:val="00586E4C"/>
    <w:rsid w:val="00586F28"/>
    <w:rsid w:val="0058744A"/>
    <w:rsid w:val="00590074"/>
    <w:rsid w:val="005909D1"/>
    <w:rsid w:val="00592488"/>
    <w:rsid w:val="00592531"/>
    <w:rsid w:val="00592FC5"/>
    <w:rsid w:val="0059348A"/>
    <w:rsid w:val="00593CC1"/>
    <w:rsid w:val="005946CC"/>
    <w:rsid w:val="005947BF"/>
    <w:rsid w:val="005948E0"/>
    <w:rsid w:val="00595C2E"/>
    <w:rsid w:val="005960C9"/>
    <w:rsid w:val="005961DD"/>
    <w:rsid w:val="005962C2"/>
    <w:rsid w:val="005968F3"/>
    <w:rsid w:val="0059695A"/>
    <w:rsid w:val="00596A60"/>
    <w:rsid w:val="005A069A"/>
    <w:rsid w:val="005A111C"/>
    <w:rsid w:val="005A1AD2"/>
    <w:rsid w:val="005A226D"/>
    <w:rsid w:val="005A2480"/>
    <w:rsid w:val="005A2847"/>
    <w:rsid w:val="005A284D"/>
    <w:rsid w:val="005A2FCF"/>
    <w:rsid w:val="005A3EF7"/>
    <w:rsid w:val="005A46D4"/>
    <w:rsid w:val="005A46F4"/>
    <w:rsid w:val="005A4B9E"/>
    <w:rsid w:val="005A53F7"/>
    <w:rsid w:val="005A5AC8"/>
    <w:rsid w:val="005A5D91"/>
    <w:rsid w:val="005A6121"/>
    <w:rsid w:val="005A622C"/>
    <w:rsid w:val="005A727C"/>
    <w:rsid w:val="005A7783"/>
    <w:rsid w:val="005B026D"/>
    <w:rsid w:val="005B032A"/>
    <w:rsid w:val="005B0483"/>
    <w:rsid w:val="005B0647"/>
    <w:rsid w:val="005B0771"/>
    <w:rsid w:val="005B135F"/>
    <w:rsid w:val="005B1644"/>
    <w:rsid w:val="005B1B82"/>
    <w:rsid w:val="005B25A1"/>
    <w:rsid w:val="005B284C"/>
    <w:rsid w:val="005B298F"/>
    <w:rsid w:val="005B33D5"/>
    <w:rsid w:val="005B35FB"/>
    <w:rsid w:val="005B445E"/>
    <w:rsid w:val="005B458A"/>
    <w:rsid w:val="005B4676"/>
    <w:rsid w:val="005B4BF9"/>
    <w:rsid w:val="005B51E4"/>
    <w:rsid w:val="005B5BC3"/>
    <w:rsid w:val="005B5D0D"/>
    <w:rsid w:val="005B6799"/>
    <w:rsid w:val="005B697E"/>
    <w:rsid w:val="005B6DF2"/>
    <w:rsid w:val="005B7396"/>
    <w:rsid w:val="005B74B8"/>
    <w:rsid w:val="005B7708"/>
    <w:rsid w:val="005B7A01"/>
    <w:rsid w:val="005C0038"/>
    <w:rsid w:val="005C0502"/>
    <w:rsid w:val="005C06C0"/>
    <w:rsid w:val="005C0AD4"/>
    <w:rsid w:val="005C0E93"/>
    <w:rsid w:val="005C0F04"/>
    <w:rsid w:val="005C15A5"/>
    <w:rsid w:val="005C1DB6"/>
    <w:rsid w:val="005C1E0E"/>
    <w:rsid w:val="005C1F51"/>
    <w:rsid w:val="005C276C"/>
    <w:rsid w:val="005C2B51"/>
    <w:rsid w:val="005C2D87"/>
    <w:rsid w:val="005C3148"/>
    <w:rsid w:val="005C368D"/>
    <w:rsid w:val="005C3710"/>
    <w:rsid w:val="005C46DE"/>
    <w:rsid w:val="005C49D7"/>
    <w:rsid w:val="005C4C3A"/>
    <w:rsid w:val="005C5082"/>
    <w:rsid w:val="005C5384"/>
    <w:rsid w:val="005C5AA2"/>
    <w:rsid w:val="005C5F74"/>
    <w:rsid w:val="005C60AA"/>
    <w:rsid w:val="005C6370"/>
    <w:rsid w:val="005C68EA"/>
    <w:rsid w:val="005C70D4"/>
    <w:rsid w:val="005C76A0"/>
    <w:rsid w:val="005C773A"/>
    <w:rsid w:val="005C7A0E"/>
    <w:rsid w:val="005D0294"/>
    <w:rsid w:val="005D0386"/>
    <w:rsid w:val="005D050F"/>
    <w:rsid w:val="005D0A8D"/>
    <w:rsid w:val="005D1172"/>
    <w:rsid w:val="005D19D9"/>
    <w:rsid w:val="005D2303"/>
    <w:rsid w:val="005D2310"/>
    <w:rsid w:val="005D36ED"/>
    <w:rsid w:val="005D3A70"/>
    <w:rsid w:val="005D3AB4"/>
    <w:rsid w:val="005D6235"/>
    <w:rsid w:val="005D6264"/>
    <w:rsid w:val="005D6A42"/>
    <w:rsid w:val="005D6C41"/>
    <w:rsid w:val="005D74DF"/>
    <w:rsid w:val="005D7AA8"/>
    <w:rsid w:val="005D7AD6"/>
    <w:rsid w:val="005D7D93"/>
    <w:rsid w:val="005E00A8"/>
    <w:rsid w:val="005E0202"/>
    <w:rsid w:val="005E091F"/>
    <w:rsid w:val="005E10CC"/>
    <w:rsid w:val="005E1795"/>
    <w:rsid w:val="005E2222"/>
    <w:rsid w:val="005E2B00"/>
    <w:rsid w:val="005E3700"/>
    <w:rsid w:val="005E3AF5"/>
    <w:rsid w:val="005E4069"/>
    <w:rsid w:val="005E55EA"/>
    <w:rsid w:val="005E577E"/>
    <w:rsid w:val="005E6323"/>
    <w:rsid w:val="005E69AA"/>
    <w:rsid w:val="005E6D30"/>
    <w:rsid w:val="005E6E9F"/>
    <w:rsid w:val="005E6FC8"/>
    <w:rsid w:val="005E70BC"/>
    <w:rsid w:val="005E78E8"/>
    <w:rsid w:val="005E7E4B"/>
    <w:rsid w:val="005F15E1"/>
    <w:rsid w:val="005F28E4"/>
    <w:rsid w:val="005F2A38"/>
    <w:rsid w:val="005F2B56"/>
    <w:rsid w:val="005F3153"/>
    <w:rsid w:val="005F31ED"/>
    <w:rsid w:val="005F335E"/>
    <w:rsid w:val="005F3705"/>
    <w:rsid w:val="005F3A03"/>
    <w:rsid w:val="005F448E"/>
    <w:rsid w:val="005F46B2"/>
    <w:rsid w:val="005F482E"/>
    <w:rsid w:val="005F5D58"/>
    <w:rsid w:val="005F6219"/>
    <w:rsid w:val="005F670F"/>
    <w:rsid w:val="005F67D4"/>
    <w:rsid w:val="005F67FC"/>
    <w:rsid w:val="005F6B7C"/>
    <w:rsid w:val="005F6C96"/>
    <w:rsid w:val="005F6D9B"/>
    <w:rsid w:val="005F6EE9"/>
    <w:rsid w:val="005F7175"/>
    <w:rsid w:val="005F729D"/>
    <w:rsid w:val="005F73AD"/>
    <w:rsid w:val="005F77AC"/>
    <w:rsid w:val="005F7823"/>
    <w:rsid w:val="005F7AA8"/>
    <w:rsid w:val="0060013E"/>
    <w:rsid w:val="006008FA"/>
    <w:rsid w:val="006015BA"/>
    <w:rsid w:val="006015EC"/>
    <w:rsid w:val="00601719"/>
    <w:rsid w:val="0060191F"/>
    <w:rsid w:val="00601CD5"/>
    <w:rsid w:val="00601E6F"/>
    <w:rsid w:val="00601FC1"/>
    <w:rsid w:val="00601FCD"/>
    <w:rsid w:val="0060210E"/>
    <w:rsid w:val="00602F27"/>
    <w:rsid w:val="006030E5"/>
    <w:rsid w:val="0060370A"/>
    <w:rsid w:val="00603926"/>
    <w:rsid w:val="00603C9A"/>
    <w:rsid w:val="00603D28"/>
    <w:rsid w:val="00603E47"/>
    <w:rsid w:val="006043CE"/>
    <w:rsid w:val="0060485C"/>
    <w:rsid w:val="006048CB"/>
    <w:rsid w:val="00604F23"/>
    <w:rsid w:val="0060528D"/>
    <w:rsid w:val="00605469"/>
    <w:rsid w:val="0060566B"/>
    <w:rsid w:val="00605684"/>
    <w:rsid w:val="006058E8"/>
    <w:rsid w:val="00605E42"/>
    <w:rsid w:val="0060602E"/>
    <w:rsid w:val="00606BC7"/>
    <w:rsid w:val="00606C4A"/>
    <w:rsid w:val="00606D28"/>
    <w:rsid w:val="00606DCE"/>
    <w:rsid w:val="00606EC0"/>
    <w:rsid w:val="006072EF"/>
    <w:rsid w:val="006074F9"/>
    <w:rsid w:val="00607A34"/>
    <w:rsid w:val="0061000C"/>
    <w:rsid w:val="006100CB"/>
    <w:rsid w:val="0061022A"/>
    <w:rsid w:val="006105B3"/>
    <w:rsid w:val="00610B9F"/>
    <w:rsid w:val="00610C57"/>
    <w:rsid w:val="00610DCD"/>
    <w:rsid w:val="00610FA2"/>
    <w:rsid w:val="006111A9"/>
    <w:rsid w:val="006115A7"/>
    <w:rsid w:val="00611687"/>
    <w:rsid w:val="00612144"/>
    <w:rsid w:val="00612752"/>
    <w:rsid w:val="00612990"/>
    <w:rsid w:val="006132AE"/>
    <w:rsid w:val="006133B2"/>
    <w:rsid w:val="006140FD"/>
    <w:rsid w:val="00614312"/>
    <w:rsid w:val="006147D4"/>
    <w:rsid w:val="00614F6A"/>
    <w:rsid w:val="00615151"/>
    <w:rsid w:val="006151DD"/>
    <w:rsid w:val="00616368"/>
    <w:rsid w:val="00617A8E"/>
    <w:rsid w:val="00622398"/>
    <w:rsid w:val="006227E1"/>
    <w:rsid w:val="00622895"/>
    <w:rsid w:val="00622B86"/>
    <w:rsid w:val="00622DC4"/>
    <w:rsid w:val="0062327B"/>
    <w:rsid w:val="0062382D"/>
    <w:rsid w:val="00623CDA"/>
    <w:rsid w:val="006246F9"/>
    <w:rsid w:val="00624898"/>
    <w:rsid w:val="00624E7B"/>
    <w:rsid w:val="00625556"/>
    <w:rsid w:val="00625626"/>
    <w:rsid w:val="006258EB"/>
    <w:rsid w:val="00625EF1"/>
    <w:rsid w:val="00626065"/>
    <w:rsid w:val="00626701"/>
    <w:rsid w:val="00627331"/>
    <w:rsid w:val="00627996"/>
    <w:rsid w:val="00627D3B"/>
    <w:rsid w:val="00627EB3"/>
    <w:rsid w:val="00627FCA"/>
    <w:rsid w:val="0063057F"/>
    <w:rsid w:val="006305BA"/>
    <w:rsid w:val="006308B8"/>
    <w:rsid w:val="006309EA"/>
    <w:rsid w:val="00630A69"/>
    <w:rsid w:val="00630C2F"/>
    <w:rsid w:val="0063113F"/>
    <w:rsid w:val="00632C7F"/>
    <w:rsid w:val="00633543"/>
    <w:rsid w:val="0063391D"/>
    <w:rsid w:val="00634091"/>
    <w:rsid w:val="00634699"/>
    <w:rsid w:val="00634797"/>
    <w:rsid w:val="00634F1D"/>
    <w:rsid w:val="0063511F"/>
    <w:rsid w:val="00635274"/>
    <w:rsid w:val="0063627A"/>
    <w:rsid w:val="0063663B"/>
    <w:rsid w:val="00636793"/>
    <w:rsid w:val="00636E26"/>
    <w:rsid w:val="00637285"/>
    <w:rsid w:val="006373F3"/>
    <w:rsid w:val="00637865"/>
    <w:rsid w:val="00637895"/>
    <w:rsid w:val="00637F64"/>
    <w:rsid w:val="006403A1"/>
    <w:rsid w:val="00640BD5"/>
    <w:rsid w:val="00640D75"/>
    <w:rsid w:val="006415EA"/>
    <w:rsid w:val="0064160F"/>
    <w:rsid w:val="0064171A"/>
    <w:rsid w:val="006420D1"/>
    <w:rsid w:val="00642BEF"/>
    <w:rsid w:val="00642FAF"/>
    <w:rsid w:val="00643B80"/>
    <w:rsid w:val="00643E70"/>
    <w:rsid w:val="006442BA"/>
    <w:rsid w:val="00644FD7"/>
    <w:rsid w:val="00645940"/>
    <w:rsid w:val="00645E74"/>
    <w:rsid w:val="00646822"/>
    <w:rsid w:val="00646942"/>
    <w:rsid w:val="006471F4"/>
    <w:rsid w:val="00650185"/>
    <w:rsid w:val="00650284"/>
    <w:rsid w:val="00650957"/>
    <w:rsid w:val="0065108C"/>
    <w:rsid w:val="006512A3"/>
    <w:rsid w:val="00651B9A"/>
    <w:rsid w:val="00651D87"/>
    <w:rsid w:val="00651F92"/>
    <w:rsid w:val="00652B7D"/>
    <w:rsid w:val="00652CFF"/>
    <w:rsid w:val="00652FF0"/>
    <w:rsid w:val="00653C31"/>
    <w:rsid w:val="006541BB"/>
    <w:rsid w:val="00654227"/>
    <w:rsid w:val="00654F4E"/>
    <w:rsid w:val="006557AD"/>
    <w:rsid w:val="006569AC"/>
    <w:rsid w:val="0066011A"/>
    <w:rsid w:val="0066026B"/>
    <w:rsid w:val="00660EF7"/>
    <w:rsid w:val="006612FF"/>
    <w:rsid w:val="006615EE"/>
    <w:rsid w:val="00661880"/>
    <w:rsid w:val="0066356C"/>
    <w:rsid w:val="00663D35"/>
    <w:rsid w:val="00663F97"/>
    <w:rsid w:val="0066513D"/>
    <w:rsid w:val="006654FE"/>
    <w:rsid w:val="0066565C"/>
    <w:rsid w:val="00665939"/>
    <w:rsid w:val="00666EA4"/>
    <w:rsid w:val="006700ED"/>
    <w:rsid w:val="006701AF"/>
    <w:rsid w:val="006707BA"/>
    <w:rsid w:val="00670A02"/>
    <w:rsid w:val="00671033"/>
    <w:rsid w:val="0067150D"/>
    <w:rsid w:val="00671549"/>
    <w:rsid w:val="00672071"/>
    <w:rsid w:val="00672806"/>
    <w:rsid w:val="006729A6"/>
    <w:rsid w:val="00672DC8"/>
    <w:rsid w:val="00672EA7"/>
    <w:rsid w:val="00672EE0"/>
    <w:rsid w:val="00672FFF"/>
    <w:rsid w:val="0067345E"/>
    <w:rsid w:val="006734D6"/>
    <w:rsid w:val="00673BAB"/>
    <w:rsid w:val="0067494C"/>
    <w:rsid w:val="00674CFC"/>
    <w:rsid w:val="00675535"/>
    <w:rsid w:val="00675FA3"/>
    <w:rsid w:val="006760C6"/>
    <w:rsid w:val="00676369"/>
    <w:rsid w:val="00676776"/>
    <w:rsid w:val="00676C17"/>
    <w:rsid w:val="00677046"/>
    <w:rsid w:val="006770D8"/>
    <w:rsid w:val="00677CC4"/>
    <w:rsid w:val="00680655"/>
    <w:rsid w:val="006808D4"/>
    <w:rsid w:val="00681688"/>
    <w:rsid w:val="0068188A"/>
    <w:rsid w:val="00682DD2"/>
    <w:rsid w:val="00683F12"/>
    <w:rsid w:val="006840A4"/>
    <w:rsid w:val="0068438C"/>
    <w:rsid w:val="00684546"/>
    <w:rsid w:val="006846DC"/>
    <w:rsid w:val="00684791"/>
    <w:rsid w:val="00684CDC"/>
    <w:rsid w:val="006856AF"/>
    <w:rsid w:val="006858D3"/>
    <w:rsid w:val="00685C45"/>
    <w:rsid w:val="00686112"/>
    <w:rsid w:val="006863FB"/>
    <w:rsid w:val="00686556"/>
    <w:rsid w:val="00686CF5"/>
    <w:rsid w:val="00686F4D"/>
    <w:rsid w:val="00687021"/>
    <w:rsid w:val="006871F2"/>
    <w:rsid w:val="00687831"/>
    <w:rsid w:val="00687C08"/>
    <w:rsid w:val="00690940"/>
    <w:rsid w:val="00690B79"/>
    <w:rsid w:val="00690C94"/>
    <w:rsid w:val="0069188E"/>
    <w:rsid w:val="0069315C"/>
    <w:rsid w:val="006931D0"/>
    <w:rsid w:val="0069344D"/>
    <w:rsid w:val="00694217"/>
    <w:rsid w:val="006948F6"/>
    <w:rsid w:val="00694C10"/>
    <w:rsid w:val="00694EBA"/>
    <w:rsid w:val="0069542D"/>
    <w:rsid w:val="00695968"/>
    <w:rsid w:val="00695AF6"/>
    <w:rsid w:val="00695D3D"/>
    <w:rsid w:val="0069644D"/>
    <w:rsid w:val="006968AE"/>
    <w:rsid w:val="00696A22"/>
    <w:rsid w:val="00696A4A"/>
    <w:rsid w:val="00697940"/>
    <w:rsid w:val="006979BF"/>
    <w:rsid w:val="006A0839"/>
    <w:rsid w:val="006A0886"/>
    <w:rsid w:val="006A0FC1"/>
    <w:rsid w:val="006A166F"/>
    <w:rsid w:val="006A1806"/>
    <w:rsid w:val="006A20C3"/>
    <w:rsid w:val="006A240C"/>
    <w:rsid w:val="006A29ED"/>
    <w:rsid w:val="006A2C47"/>
    <w:rsid w:val="006A31A4"/>
    <w:rsid w:val="006A31B6"/>
    <w:rsid w:val="006A3515"/>
    <w:rsid w:val="006A35B2"/>
    <w:rsid w:val="006A36D6"/>
    <w:rsid w:val="006A3944"/>
    <w:rsid w:val="006A3BDA"/>
    <w:rsid w:val="006A3C05"/>
    <w:rsid w:val="006A401B"/>
    <w:rsid w:val="006A423B"/>
    <w:rsid w:val="006A4FD0"/>
    <w:rsid w:val="006A5863"/>
    <w:rsid w:val="006A58BB"/>
    <w:rsid w:val="006A631D"/>
    <w:rsid w:val="006B02E8"/>
    <w:rsid w:val="006B134C"/>
    <w:rsid w:val="006B183A"/>
    <w:rsid w:val="006B22C4"/>
    <w:rsid w:val="006B2357"/>
    <w:rsid w:val="006B260B"/>
    <w:rsid w:val="006B2E92"/>
    <w:rsid w:val="006B3512"/>
    <w:rsid w:val="006B3852"/>
    <w:rsid w:val="006B3BAE"/>
    <w:rsid w:val="006B427F"/>
    <w:rsid w:val="006B44F7"/>
    <w:rsid w:val="006B4585"/>
    <w:rsid w:val="006B46A9"/>
    <w:rsid w:val="006B4E7D"/>
    <w:rsid w:val="006B4F2E"/>
    <w:rsid w:val="006B5262"/>
    <w:rsid w:val="006B5279"/>
    <w:rsid w:val="006B52A3"/>
    <w:rsid w:val="006B54CC"/>
    <w:rsid w:val="006B5A70"/>
    <w:rsid w:val="006B655D"/>
    <w:rsid w:val="006B76B5"/>
    <w:rsid w:val="006B7774"/>
    <w:rsid w:val="006B7A7E"/>
    <w:rsid w:val="006C04E9"/>
    <w:rsid w:val="006C063C"/>
    <w:rsid w:val="006C08DD"/>
    <w:rsid w:val="006C0A22"/>
    <w:rsid w:val="006C0ABB"/>
    <w:rsid w:val="006C1107"/>
    <w:rsid w:val="006C1792"/>
    <w:rsid w:val="006C1A6E"/>
    <w:rsid w:val="006C2E09"/>
    <w:rsid w:val="006C348E"/>
    <w:rsid w:val="006C3CA1"/>
    <w:rsid w:val="006C432E"/>
    <w:rsid w:val="006C45E0"/>
    <w:rsid w:val="006C479A"/>
    <w:rsid w:val="006C4C49"/>
    <w:rsid w:val="006C4D21"/>
    <w:rsid w:val="006C5431"/>
    <w:rsid w:val="006C5859"/>
    <w:rsid w:val="006C5A1B"/>
    <w:rsid w:val="006C5B94"/>
    <w:rsid w:val="006C64E5"/>
    <w:rsid w:val="006C6936"/>
    <w:rsid w:val="006C6D1A"/>
    <w:rsid w:val="006D0116"/>
    <w:rsid w:val="006D03C7"/>
    <w:rsid w:val="006D08DC"/>
    <w:rsid w:val="006D0C58"/>
    <w:rsid w:val="006D17A5"/>
    <w:rsid w:val="006D1AC2"/>
    <w:rsid w:val="006D23B0"/>
    <w:rsid w:val="006D24A4"/>
    <w:rsid w:val="006D2798"/>
    <w:rsid w:val="006D3952"/>
    <w:rsid w:val="006D4128"/>
    <w:rsid w:val="006D4274"/>
    <w:rsid w:val="006D4FC3"/>
    <w:rsid w:val="006D64BC"/>
    <w:rsid w:val="006D654B"/>
    <w:rsid w:val="006D6619"/>
    <w:rsid w:val="006D66B4"/>
    <w:rsid w:val="006D68A5"/>
    <w:rsid w:val="006D703F"/>
    <w:rsid w:val="006D745F"/>
    <w:rsid w:val="006D7C7E"/>
    <w:rsid w:val="006E0894"/>
    <w:rsid w:val="006E0896"/>
    <w:rsid w:val="006E099B"/>
    <w:rsid w:val="006E174E"/>
    <w:rsid w:val="006E186B"/>
    <w:rsid w:val="006E1DA0"/>
    <w:rsid w:val="006E2163"/>
    <w:rsid w:val="006E2669"/>
    <w:rsid w:val="006E282B"/>
    <w:rsid w:val="006E306B"/>
    <w:rsid w:val="006E354D"/>
    <w:rsid w:val="006E394E"/>
    <w:rsid w:val="006E3AFC"/>
    <w:rsid w:val="006E43BD"/>
    <w:rsid w:val="006E4462"/>
    <w:rsid w:val="006E4ED1"/>
    <w:rsid w:val="006E5073"/>
    <w:rsid w:val="006E5502"/>
    <w:rsid w:val="006E5E5F"/>
    <w:rsid w:val="006E5ED9"/>
    <w:rsid w:val="006E643F"/>
    <w:rsid w:val="006E6692"/>
    <w:rsid w:val="006E6AF1"/>
    <w:rsid w:val="006E6D15"/>
    <w:rsid w:val="006E6FB5"/>
    <w:rsid w:val="006E70C4"/>
    <w:rsid w:val="006E7193"/>
    <w:rsid w:val="006E7562"/>
    <w:rsid w:val="006E7DCB"/>
    <w:rsid w:val="006F01FB"/>
    <w:rsid w:val="006F0E04"/>
    <w:rsid w:val="006F1785"/>
    <w:rsid w:val="006F1FB3"/>
    <w:rsid w:val="006F2372"/>
    <w:rsid w:val="006F265A"/>
    <w:rsid w:val="006F3452"/>
    <w:rsid w:val="006F39B9"/>
    <w:rsid w:val="006F39C0"/>
    <w:rsid w:val="006F3A7A"/>
    <w:rsid w:val="006F3B42"/>
    <w:rsid w:val="006F3C25"/>
    <w:rsid w:val="006F3FC1"/>
    <w:rsid w:val="006F4202"/>
    <w:rsid w:val="006F446A"/>
    <w:rsid w:val="006F47C8"/>
    <w:rsid w:val="006F4DE8"/>
    <w:rsid w:val="006F5FE6"/>
    <w:rsid w:val="006F6160"/>
    <w:rsid w:val="006F64A1"/>
    <w:rsid w:val="006F6CF6"/>
    <w:rsid w:val="006F70F1"/>
    <w:rsid w:val="006F7452"/>
    <w:rsid w:val="007002BC"/>
    <w:rsid w:val="00701719"/>
    <w:rsid w:val="007017B9"/>
    <w:rsid w:val="007023CA"/>
    <w:rsid w:val="007031FB"/>
    <w:rsid w:val="007038F8"/>
    <w:rsid w:val="007039B1"/>
    <w:rsid w:val="007048A3"/>
    <w:rsid w:val="007050CA"/>
    <w:rsid w:val="0070526F"/>
    <w:rsid w:val="0070595C"/>
    <w:rsid w:val="00705D2C"/>
    <w:rsid w:val="00706000"/>
    <w:rsid w:val="0070656F"/>
    <w:rsid w:val="00706B97"/>
    <w:rsid w:val="00706D5E"/>
    <w:rsid w:val="00707953"/>
    <w:rsid w:val="00707A07"/>
    <w:rsid w:val="00710BDD"/>
    <w:rsid w:val="00711755"/>
    <w:rsid w:val="007117EC"/>
    <w:rsid w:val="007118E9"/>
    <w:rsid w:val="00712D27"/>
    <w:rsid w:val="0071352A"/>
    <w:rsid w:val="00713933"/>
    <w:rsid w:val="00713B6F"/>
    <w:rsid w:val="007143A0"/>
    <w:rsid w:val="00714FA8"/>
    <w:rsid w:val="0071556D"/>
    <w:rsid w:val="0071575F"/>
    <w:rsid w:val="00715A56"/>
    <w:rsid w:val="00715AFE"/>
    <w:rsid w:val="00715DA0"/>
    <w:rsid w:val="00716540"/>
    <w:rsid w:val="007166C5"/>
    <w:rsid w:val="00716AC8"/>
    <w:rsid w:val="00716D14"/>
    <w:rsid w:val="00716DD9"/>
    <w:rsid w:val="00716F90"/>
    <w:rsid w:val="00717DB5"/>
    <w:rsid w:val="007204F3"/>
    <w:rsid w:val="007208B6"/>
    <w:rsid w:val="00720A8C"/>
    <w:rsid w:val="00720B45"/>
    <w:rsid w:val="00721258"/>
    <w:rsid w:val="0072149D"/>
    <w:rsid w:val="00721BC0"/>
    <w:rsid w:val="0072224A"/>
    <w:rsid w:val="007236FD"/>
    <w:rsid w:val="0072384F"/>
    <w:rsid w:val="00723E71"/>
    <w:rsid w:val="00724408"/>
    <w:rsid w:val="00724A23"/>
    <w:rsid w:val="00724CD6"/>
    <w:rsid w:val="00725127"/>
    <w:rsid w:val="007259DB"/>
    <w:rsid w:val="00725BB7"/>
    <w:rsid w:val="00726A54"/>
    <w:rsid w:val="007272B9"/>
    <w:rsid w:val="0072772C"/>
    <w:rsid w:val="00727B2B"/>
    <w:rsid w:val="00730662"/>
    <w:rsid w:val="007307C6"/>
    <w:rsid w:val="00730D28"/>
    <w:rsid w:val="0073176C"/>
    <w:rsid w:val="00731872"/>
    <w:rsid w:val="00732265"/>
    <w:rsid w:val="00732CE0"/>
    <w:rsid w:val="00732E2F"/>
    <w:rsid w:val="007330E3"/>
    <w:rsid w:val="007333D0"/>
    <w:rsid w:val="0073365B"/>
    <w:rsid w:val="007339A9"/>
    <w:rsid w:val="00733C76"/>
    <w:rsid w:val="00733C9B"/>
    <w:rsid w:val="00733D8D"/>
    <w:rsid w:val="007342B5"/>
    <w:rsid w:val="00734487"/>
    <w:rsid w:val="00735A5D"/>
    <w:rsid w:val="00735CBE"/>
    <w:rsid w:val="00736439"/>
    <w:rsid w:val="0073773C"/>
    <w:rsid w:val="00737CEC"/>
    <w:rsid w:val="0074076E"/>
    <w:rsid w:val="00741037"/>
    <w:rsid w:val="007429CF"/>
    <w:rsid w:val="00742DAB"/>
    <w:rsid w:val="00742EE0"/>
    <w:rsid w:val="00743271"/>
    <w:rsid w:val="0074328D"/>
    <w:rsid w:val="00743337"/>
    <w:rsid w:val="007433C0"/>
    <w:rsid w:val="00743856"/>
    <w:rsid w:val="00743A0C"/>
    <w:rsid w:val="00743AEF"/>
    <w:rsid w:val="00743C92"/>
    <w:rsid w:val="00744B3F"/>
    <w:rsid w:val="00744D24"/>
    <w:rsid w:val="00744E61"/>
    <w:rsid w:val="00745939"/>
    <w:rsid w:val="00745A3F"/>
    <w:rsid w:val="00745B53"/>
    <w:rsid w:val="00745F14"/>
    <w:rsid w:val="007468F1"/>
    <w:rsid w:val="00746F3E"/>
    <w:rsid w:val="00746FDC"/>
    <w:rsid w:val="0074713C"/>
    <w:rsid w:val="007471E5"/>
    <w:rsid w:val="007501C4"/>
    <w:rsid w:val="00750980"/>
    <w:rsid w:val="00751EFA"/>
    <w:rsid w:val="00751FDC"/>
    <w:rsid w:val="007532D3"/>
    <w:rsid w:val="00753823"/>
    <w:rsid w:val="0075453D"/>
    <w:rsid w:val="007547EE"/>
    <w:rsid w:val="0075481D"/>
    <w:rsid w:val="00754A40"/>
    <w:rsid w:val="007559CD"/>
    <w:rsid w:val="00755A86"/>
    <w:rsid w:val="007564C7"/>
    <w:rsid w:val="00756566"/>
    <w:rsid w:val="00756C76"/>
    <w:rsid w:val="00756EC2"/>
    <w:rsid w:val="0075730E"/>
    <w:rsid w:val="0075740A"/>
    <w:rsid w:val="00757697"/>
    <w:rsid w:val="0075784F"/>
    <w:rsid w:val="00757E63"/>
    <w:rsid w:val="00757F56"/>
    <w:rsid w:val="007606A8"/>
    <w:rsid w:val="00760902"/>
    <w:rsid w:val="00761131"/>
    <w:rsid w:val="007613C4"/>
    <w:rsid w:val="00761847"/>
    <w:rsid w:val="00761C71"/>
    <w:rsid w:val="00763477"/>
    <w:rsid w:val="00763E1B"/>
    <w:rsid w:val="007647EA"/>
    <w:rsid w:val="00765F51"/>
    <w:rsid w:val="00765FEB"/>
    <w:rsid w:val="007661B3"/>
    <w:rsid w:val="0076678C"/>
    <w:rsid w:val="00766B46"/>
    <w:rsid w:val="00771968"/>
    <w:rsid w:val="00771D7C"/>
    <w:rsid w:val="00771F6A"/>
    <w:rsid w:val="007728D6"/>
    <w:rsid w:val="00772C3E"/>
    <w:rsid w:val="00773B97"/>
    <w:rsid w:val="0077419D"/>
    <w:rsid w:val="00774A05"/>
    <w:rsid w:val="00774F1E"/>
    <w:rsid w:val="007758C6"/>
    <w:rsid w:val="00775C22"/>
    <w:rsid w:val="00775C94"/>
    <w:rsid w:val="00775DF5"/>
    <w:rsid w:val="00776917"/>
    <w:rsid w:val="0077770F"/>
    <w:rsid w:val="0078051A"/>
    <w:rsid w:val="00780EEC"/>
    <w:rsid w:val="00781836"/>
    <w:rsid w:val="00781CEB"/>
    <w:rsid w:val="00782106"/>
    <w:rsid w:val="007824BC"/>
    <w:rsid w:val="00782A0B"/>
    <w:rsid w:val="00782D5D"/>
    <w:rsid w:val="00782DFF"/>
    <w:rsid w:val="00782FC8"/>
    <w:rsid w:val="0078356B"/>
    <w:rsid w:val="00783A97"/>
    <w:rsid w:val="00783FAC"/>
    <w:rsid w:val="0078413E"/>
    <w:rsid w:val="0078418A"/>
    <w:rsid w:val="00784239"/>
    <w:rsid w:val="00784575"/>
    <w:rsid w:val="00784CBF"/>
    <w:rsid w:val="007852DF"/>
    <w:rsid w:val="00785914"/>
    <w:rsid w:val="007860ED"/>
    <w:rsid w:val="00786140"/>
    <w:rsid w:val="00786154"/>
    <w:rsid w:val="007865FA"/>
    <w:rsid w:val="00786690"/>
    <w:rsid w:val="00786F1F"/>
    <w:rsid w:val="00786FCA"/>
    <w:rsid w:val="00787771"/>
    <w:rsid w:val="007879D3"/>
    <w:rsid w:val="00790CFF"/>
    <w:rsid w:val="00791183"/>
    <w:rsid w:val="00791E92"/>
    <w:rsid w:val="00792166"/>
    <w:rsid w:val="007921E3"/>
    <w:rsid w:val="00792563"/>
    <w:rsid w:val="00792A3E"/>
    <w:rsid w:val="007934ED"/>
    <w:rsid w:val="007937DA"/>
    <w:rsid w:val="00794292"/>
    <w:rsid w:val="00794526"/>
    <w:rsid w:val="00794A70"/>
    <w:rsid w:val="00794B9F"/>
    <w:rsid w:val="00795491"/>
    <w:rsid w:val="007954EC"/>
    <w:rsid w:val="00795AE3"/>
    <w:rsid w:val="00795C94"/>
    <w:rsid w:val="00795E1E"/>
    <w:rsid w:val="00796279"/>
    <w:rsid w:val="00796318"/>
    <w:rsid w:val="007969C6"/>
    <w:rsid w:val="007970A3"/>
    <w:rsid w:val="00797C34"/>
    <w:rsid w:val="007A06AF"/>
    <w:rsid w:val="007A0BAB"/>
    <w:rsid w:val="007A1086"/>
    <w:rsid w:val="007A14AC"/>
    <w:rsid w:val="007A1580"/>
    <w:rsid w:val="007A2A24"/>
    <w:rsid w:val="007A2F09"/>
    <w:rsid w:val="007A3176"/>
    <w:rsid w:val="007A3F8D"/>
    <w:rsid w:val="007A41EA"/>
    <w:rsid w:val="007A4622"/>
    <w:rsid w:val="007A49D4"/>
    <w:rsid w:val="007A4AFD"/>
    <w:rsid w:val="007A4E21"/>
    <w:rsid w:val="007A5472"/>
    <w:rsid w:val="007A5C2B"/>
    <w:rsid w:val="007A6BA8"/>
    <w:rsid w:val="007A6E7B"/>
    <w:rsid w:val="007B0075"/>
    <w:rsid w:val="007B02A7"/>
    <w:rsid w:val="007B0C69"/>
    <w:rsid w:val="007B0D02"/>
    <w:rsid w:val="007B10F6"/>
    <w:rsid w:val="007B1382"/>
    <w:rsid w:val="007B15B3"/>
    <w:rsid w:val="007B2045"/>
    <w:rsid w:val="007B2881"/>
    <w:rsid w:val="007B2B34"/>
    <w:rsid w:val="007B367D"/>
    <w:rsid w:val="007B3C21"/>
    <w:rsid w:val="007B470E"/>
    <w:rsid w:val="007B4859"/>
    <w:rsid w:val="007B4BF1"/>
    <w:rsid w:val="007B4F11"/>
    <w:rsid w:val="007B599C"/>
    <w:rsid w:val="007B5F71"/>
    <w:rsid w:val="007B620C"/>
    <w:rsid w:val="007B6AF5"/>
    <w:rsid w:val="007B6D9D"/>
    <w:rsid w:val="007B6E38"/>
    <w:rsid w:val="007B6F5D"/>
    <w:rsid w:val="007B7226"/>
    <w:rsid w:val="007B7DA2"/>
    <w:rsid w:val="007C113B"/>
    <w:rsid w:val="007C1279"/>
    <w:rsid w:val="007C1AFC"/>
    <w:rsid w:val="007C1BE9"/>
    <w:rsid w:val="007C2245"/>
    <w:rsid w:val="007C22E3"/>
    <w:rsid w:val="007C2457"/>
    <w:rsid w:val="007C2B4C"/>
    <w:rsid w:val="007C2DEA"/>
    <w:rsid w:val="007C2F72"/>
    <w:rsid w:val="007C3E15"/>
    <w:rsid w:val="007C476A"/>
    <w:rsid w:val="007C4972"/>
    <w:rsid w:val="007C4BE7"/>
    <w:rsid w:val="007C52F4"/>
    <w:rsid w:val="007C5383"/>
    <w:rsid w:val="007C5447"/>
    <w:rsid w:val="007C6498"/>
    <w:rsid w:val="007C6D61"/>
    <w:rsid w:val="007C6ED2"/>
    <w:rsid w:val="007C73C5"/>
    <w:rsid w:val="007C741D"/>
    <w:rsid w:val="007C7715"/>
    <w:rsid w:val="007C7E75"/>
    <w:rsid w:val="007D0042"/>
    <w:rsid w:val="007D0E71"/>
    <w:rsid w:val="007D0F44"/>
    <w:rsid w:val="007D11CE"/>
    <w:rsid w:val="007D1567"/>
    <w:rsid w:val="007D1C07"/>
    <w:rsid w:val="007D205A"/>
    <w:rsid w:val="007D2380"/>
    <w:rsid w:val="007D2549"/>
    <w:rsid w:val="007D2B58"/>
    <w:rsid w:val="007D2EA5"/>
    <w:rsid w:val="007D3AD5"/>
    <w:rsid w:val="007D41A5"/>
    <w:rsid w:val="007D4782"/>
    <w:rsid w:val="007D48BD"/>
    <w:rsid w:val="007D557D"/>
    <w:rsid w:val="007D55A0"/>
    <w:rsid w:val="007D59C1"/>
    <w:rsid w:val="007D5BE4"/>
    <w:rsid w:val="007D5C47"/>
    <w:rsid w:val="007D5DEF"/>
    <w:rsid w:val="007D65FB"/>
    <w:rsid w:val="007D68EB"/>
    <w:rsid w:val="007D6E18"/>
    <w:rsid w:val="007E01F7"/>
    <w:rsid w:val="007E09FD"/>
    <w:rsid w:val="007E0A52"/>
    <w:rsid w:val="007E0A80"/>
    <w:rsid w:val="007E1095"/>
    <w:rsid w:val="007E18E9"/>
    <w:rsid w:val="007E1AA6"/>
    <w:rsid w:val="007E1B65"/>
    <w:rsid w:val="007E1E63"/>
    <w:rsid w:val="007E2188"/>
    <w:rsid w:val="007E22A9"/>
    <w:rsid w:val="007E285A"/>
    <w:rsid w:val="007E2E56"/>
    <w:rsid w:val="007E2E63"/>
    <w:rsid w:val="007E3148"/>
    <w:rsid w:val="007E3B59"/>
    <w:rsid w:val="007E418B"/>
    <w:rsid w:val="007E423D"/>
    <w:rsid w:val="007E4D70"/>
    <w:rsid w:val="007E502D"/>
    <w:rsid w:val="007E5D25"/>
    <w:rsid w:val="007E5D37"/>
    <w:rsid w:val="007E6562"/>
    <w:rsid w:val="007E6813"/>
    <w:rsid w:val="007E6EC1"/>
    <w:rsid w:val="007E72C5"/>
    <w:rsid w:val="007E73F4"/>
    <w:rsid w:val="007F001A"/>
    <w:rsid w:val="007F01D1"/>
    <w:rsid w:val="007F0533"/>
    <w:rsid w:val="007F10AF"/>
    <w:rsid w:val="007F1392"/>
    <w:rsid w:val="007F1945"/>
    <w:rsid w:val="007F1B58"/>
    <w:rsid w:val="007F29A4"/>
    <w:rsid w:val="007F2AFE"/>
    <w:rsid w:val="007F2C2C"/>
    <w:rsid w:val="007F2D88"/>
    <w:rsid w:val="007F2DEF"/>
    <w:rsid w:val="007F308C"/>
    <w:rsid w:val="007F381D"/>
    <w:rsid w:val="007F3C00"/>
    <w:rsid w:val="007F3DD3"/>
    <w:rsid w:val="007F411D"/>
    <w:rsid w:val="007F4585"/>
    <w:rsid w:val="007F523B"/>
    <w:rsid w:val="007F566E"/>
    <w:rsid w:val="007F575B"/>
    <w:rsid w:val="007F5ACE"/>
    <w:rsid w:val="007F647E"/>
    <w:rsid w:val="007F64F0"/>
    <w:rsid w:val="007F6B92"/>
    <w:rsid w:val="007F6EC2"/>
    <w:rsid w:val="00800456"/>
    <w:rsid w:val="00800517"/>
    <w:rsid w:val="00801240"/>
    <w:rsid w:val="0080151C"/>
    <w:rsid w:val="00801C49"/>
    <w:rsid w:val="00801F31"/>
    <w:rsid w:val="008025CC"/>
    <w:rsid w:val="00802F29"/>
    <w:rsid w:val="0080309A"/>
    <w:rsid w:val="00803A46"/>
    <w:rsid w:val="00803D68"/>
    <w:rsid w:val="0080405D"/>
    <w:rsid w:val="00804841"/>
    <w:rsid w:val="00804B0E"/>
    <w:rsid w:val="00804C9D"/>
    <w:rsid w:val="00805D47"/>
    <w:rsid w:val="00805FE9"/>
    <w:rsid w:val="00807007"/>
    <w:rsid w:val="00807160"/>
    <w:rsid w:val="008074DB"/>
    <w:rsid w:val="00807678"/>
    <w:rsid w:val="00807946"/>
    <w:rsid w:val="00807FAF"/>
    <w:rsid w:val="00810184"/>
    <w:rsid w:val="00810DEB"/>
    <w:rsid w:val="0081110F"/>
    <w:rsid w:val="00811211"/>
    <w:rsid w:val="00811285"/>
    <w:rsid w:val="0081183C"/>
    <w:rsid w:val="00811C4D"/>
    <w:rsid w:val="00812003"/>
    <w:rsid w:val="00812751"/>
    <w:rsid w:val="00812B67"/>
    <w:rsid w:val="00812B82"/>
    <w:rsid w:val="00812CD1"/>
    <w:rsid w:val="008130AC"/>
    <w:rsid w:val="0081390D"/>
    <w:rsid w:val="00813EE3"/>
    <w:rsid w:val="00813F08"/>
    <w:rsid w:val="00813F60"/>
    <w:rsid w:val="0081410F"/>
    <w:rsid w:val="00814407"/>
    <w:rsid w:val="0081454A"/>
    <w:rsid w:val="00814A14"/>
    <w:rsid w:val="00815A20"/>
    <w:rsid w:val="00815BC3"/>
    <w:rsid w:val="00816415"/>
    <w:rsid w:val="008167F3"/>
    <w:rsid w:val="0081700B"/>
    <w:rsid w:val="0082022E"/>
    <w:rsid w:val="008217F4"/>
    <w:rsid w:val="008219A1"/>
    <w:rsid w:val="0082209B"/>
    <w:rsid w:val="00822453"/>
    <w:rsid w:val="008225FF"/>
    <w:rsid w:val="00822BDA"/>
    <w:rsid w:val="00823377"/>
    <w:rsid w:val="00823A4A"/>
    <w:rsid w:val="00823BB3"/>
    <w:rsid w:val="00823E16"/>
    <w:rsid w:val="00823FAA"/>
    <w:rsid w:val="008240E7"/>
    <w:rsid w:val="008248C9"/>
    <w:rsid w:val="00824CCF"/>
    <w:rsid w:val="00824D8B"/>
    <w:rsid w:val="00824DFF"/>
    <w:rsid w:val="00825013"/>
    <w:rsid w:val="00825500"/>
    <w:rsid w:val="008256BD"/>
    <w:rsid w:val="00825AFD"/>
    <w:rsid w:val="00825C10"/>
    <w:rsid w:val="00825C7B"/>
    <w:rsid w:val="008265D2"/>
    <w:rsid w:val="008267A9"/>
    <w:rsid w:val="0082692B"/>
    <w:rsid w:val="00826E8F"/>
    <w:rsid w:val="00827288"/>
    <w:rsid w:val="00827DBE"/>
    <w:rsid w:val="00827ECA"/>
    <w:rsid w:val="00827F6A"/>
    <w:rsid w:val="008305EA"/>
    <w:rsid w:val="0083072D"/>
    <w:rsid w:val="0083075F"/>
    <w:rsid w:val="008322B3"/>
    <w:rsid w:val="008323BB"/>
    <w:rsid w:val="008332CC"/>
    <w:rsid w:val="0083382B"/>
    <w:rsid w:val="00833A46"/>
    <w:rsid w:val="00833CA9"/>
    <w:rsid w:val="00833F73"/>
    <w:rsid w:val="008348B4"/>
    <w:rsid w:val="008363E1"/>
    <w:rsid w:val="008375B8"/>
    <w:rsid w:val="00837CC0"/>
    <w:rsid w:val="00837E25"/>
    <w:rsid w:val="00837F1F"/>
    <w:rsid w:val="008414A8"/>
    <w:rsid w:val="00841B5E"/>
    <w:rsid w:val="00841EE8"/>
    <w:rsid w:val="00842096"/>
    <w:rsid w:val="0084267F"/>
    <w:rsid w:val="008426AA"/>
    <w:rsid w:val="008426CD"/>
    <w:rsid w:val="0084297C"/>
    <w:rsid w:val="008431AC"/>
    <w:rsid w:val="0084384C"/>
    <w:rsid w:val="008438E5"/>
    <w:rsid w:val="008442B3"/>
    <w:rsid w:val="008447EA"/>
    <w:rsid w:val="008449FC"/>
    <w:rsid w:val="00844D9F"/>
    <w:rsid w:val="00845047"/>
    <w:rsid w:val="008450CB"/>
    <w:rsid w:val="00845CCB"/>
    <w:rsid w:val="00845D2F"/>
    <w:rsid w:val="00847014"/>
    <w:rsid w:val="008475BC"/>
    <w:rsid w:val="008479A9"/>
    <w:rsid w:val="00847F7D"/>
    <w:rsid w:val="0085090C"/>
    <w:rsid w:val="00850D64"/>
    <w:rsid w:val="0085100D"/>
    <w:rsid w:val="008516C5"/>
    <w:rsid w:val="00852035"/>
    <w:rsid w:val="00852CD8"/>
    <w:rsid w:val="0085362D"/>
    <w:rsid w:val="0085404D"/>
    <w:rsid w:val="00854686"/>
    <w:rsid w:val="00854D22"/>
    <w:rsid w:val="00854D8C"/>
    <w:rsid w:val="00855036"/>
    <w:rsid w:val="0085579B"/>
    <w:rsid w:val="00856546"/>
    <w:rsid w:val="008565B6"/>
    <w:rsid w:val="00857518"/>
    <w:rsid w:val="00857812"/>
    <w:rsid w:val="00860238"/>
    <w:rsid w:val="0086042E"/>
    <w:rsid w:val="008607AF"/>
    <w:rsid w:val="00860B52"/>
    <w:rsid w:val="008613A3"/>
    <w:rsid w:val="00861F8C"/>
    <w:rsid w:val="008627BE"/>
    <w:rsid w:val="0086363B"/>
    <w:rsid w:val="00863685"/>
    <w:rsid w:val="00863BE4"/>
    <w:rsid w:val="008643EC"/>
    <w:rsid w:val="00864616"/>
    <w:rsid w:val="00864C67"/>
    <w:rsid w:val="00864F91"/>
    <w:rsid w:val="00864FF4"/>
    <w:rsid w:val="008650A7"/>
    <w:rsid w:val="008654D9"/>
    <w:rsid w:val="008658E6"/>
    <w:rsid w:val="00865A29"/>
    <w:rsid w:val="0086624A"/>
    <w:rsid w:val="0086625D"/>
    <w:rsid w:val="008669E9"/>
    <w:rsid w:val="0086700F"/>
    <w:rsid w:val="008670E4"/>
    <w:rsid w:val="008678CA"/>
    <w:rsid w:val="00870922"/>
    <w:rsid w:val="00870CC4"/>
    <w:rsid w:val="00871A61"/>
    <w:rsid w:val="00872BE3"/>
    <w:rsid w:val="00872C3B"/>
    <w:rsid w:val="008742CA"/>
    <w:rsid w:val="00875656"/>
    <w:rsid w:val="008756A9"/>
    <w:rsid w:val="0087579B"/>
    <w:rsid w:val="00875D7E"/>
    <w:rsid w:val="00876097"/>
    <w:rsid w:val="008762E7"/>
    <w:rsid w:val="00876389"/>
    <w:rsid w:val="00876C53"/>
    <w:rsid w:val="00876E3F"/>
    <w:rsid w:val="008771EA"/>
    <w:rsid w:val="0087775E"/>
    <w:rsid w:val="00877895"/>
    <w:rsid w:val="00877A15"/>
    <w:rsid w:val="00877BEA"/>
    <w:rsid w:val="00877C77"/>
    <w:rsid w:val="00877F9D"/>
    <w:rsid w:val="008805B7"/>
    <w:rsid w:val="0088075D"/>
    <w:rsid w:val="00880EF4"/>
    <w:rsid w:val="00881368"/>
    <w:rsid w:val="008813F2"/>
    <w:rsid w:val="008814FB"/>
    <w:rsid w:val="008818EE"/>
    <w:rsid w:val="00881A6E"/>
    <w:rsid w:val="00881AB4"/>
    <w:rsid w:val="00881BD5"/>
    <w:rsid w:val="00881F23"/>
    <w:rsid w:val="00882489"/>
    <w:rsid w:val="0088253C"/>
    <w:rsid w:val="008828B8"/>
    <w:rsid w:val="00882CD9"/>
    <w:rsid w:val="00883AEB"/>
    <w:rsid w:val="00884160"/>
    <w:rsid w:val="0088434F"/>
    <w:rsid w:val="008850D6"/>
    <w:rsid w:val="00885A5A"/>
    <w:rsid w:val="00885DC3"/>
    <w:rsid w:val="008860C5"/>
    <w:rsid w:val="0088712F"/>
    <w:rsid w:val="008902DE"/>
    <w:rsid w:val="00890848"/>
    <w:rsid w:val="00890FE9"/>
    <w:rsid w:val="00891312"/>
    <w:rsid w:val="008918C8"/>
    <w:rsid w:val="00891A14"/>
    <w:rsid w:val="00892235"/>
    <w:rsid w:val="008924AD"/>
    <w:rsid w:val="008932D9"/>
    <w:rsid w:val="00893F17"/>
    <w:rsid w:val="0089427B"/>
    <w:rsid w:val="008943D7"/>
    <w:rsid w:val="008953FB"/>
    <w:rsid w:val="0089562C"/>
    <w:rsid w:val="00895696"/>
    <w:rsid w:val="00895A6E"/>
    <w:rsid w:val="00895B50"/>
    <w:rsid w:val="00896644"/>
    <w:rsid w:val="00896886"/>
    <w:rsid w:val="00896BFC"/>
    <w:rsid w:val="00897BE1"/>
    <w:rsid w:val="00897F27"/>
    <w:rsid w:val="008A02CA"/>
    <w:rsid w:val="008A0563"/>
    <w:rsid w:val="008A0917"/>
    <w:rsid w:val="008A1C3E"/>
    <w:rsid w:val="008A3FD3"/>
    <w:rsid w:val="008A4213"/>
    <w:rsid w:val="008A4310"/>
    <w:rsid w:val="008A446D"/>
    <w:rsid w:val="008A469B"/>
    <w:rsid w:val="008A4F04"/>
    <w:rsid w:val="008A5220"/>
    <w:rsid w:val="008A5372"/>
    <w:rsid w:val="008A53B9"/>
    <w:rsid w:val="008A54F6"/>
    <w:rsid w:val="008A5E41"/>
    <w:rsid w:val="008A6179"/>
    <w:rsid w:val="008A638E"/>
    <w:rsid w:val="008A6967"/>
    <w:rsid w:val="008A6FDF"/>
    <w:rsid w:val="008A7B5E"/>
    <w:rsid w:val="008B0650"/>
    <w:rsid w:val="008B0C80"/>
    <w:rsid w:val="008B2203"/>
    <w:rsid w:val="008B277C"/>
    <w:rsid w:val="008B2928"/>
    <w:rsid w:val="008B2CF1"/>
    <w:rsid w:val="008B308E"/>
    <w:rsid w:val="008B3B00"/>
    <w:rsid w:val="008B3C00"/>
    <w:rsid w:val="008B3C6F"/>
    <w:rsid w:val="008B477D"/>
    <w:rsid w:val="008B4859"/>
    <w:rsid w:val="008B55A2"/>
    <w:rsid w:val="008B588F"/>
    <w:rsid w:val="008B58A0"/>
    <w:rsid w:val="008B5AB1"/>
    <w:rsid w:val="008B5ACB"/>
    <w:rsid w:val="008B68FD"/>
    <w:rsid w:val="008B758B"/>
    <w:rsid w:val="008B7D24"/>
    <w:rsid w:val="008B7E39"/>
    <w:rsid w:val="008C0AC9"/>
    <w:rsid w:val="008C0B7C"/>
    <w:rsid w:val="008C114C"/>
    <w:rsid w:val="008C134A"/>
    <w:rsid w:val="008C182B"/>
    <w:rsid w:val="008C1E14"/>
    <w:rsid w:val="008C2002"/>
    <w:rsid w:val="008C27FB"/>
    <w:rsid w:val="008C29F7"/>
    <w:rsid w:val="008C2AE3"/>
    <w:rsid w:val="008C3E88"/>
    <w:rsid w:val="008C4140"/>
    <w:rsid w:val="008C49F9"/>
    <w:rsid w:val="008C54BF"/>
    <w:rsid w:val="008C5903"/>
    <w:rsid w:val="008C5B8C"/>
    <w:rsid w:val="008C5FB6"/>
    <w:rsid w:val="008C5FCE"/>
    <w:rsid w:val="008C6160"/>
    <w:rsid w:val="008C79A9"/>
    <w:rsid w:val="008C79FD"/>
    <w:rsid w:val="008C7BCA"/>
    <w:rsid w:val="008C7E19"/>
    <w:rsid w:val="008D05A3"/>
    <w:rsid w:val="008D06D7"/>
    <w:rsid w:val="008D083B"/>
    <w:rsid w:val="008D0BE3"/>
    <w:rsid w:val="008D110B"/>
    <w:rsid w:val="008D1D6D"/>
    <w:rsid w:val="008D1DE1"/>
    <w:rsid w:val="008D1FDC"/>
    <w:rsid w:val="008D24A1"/>
    <w:rsid w:val="008D2C9D"/>
    <w:rsid w:val="008D314C"/>
    <w:rsid w:val="008D36DC"/>
    <w:rsid w:val="008D41A9"/>
    <w:rsid w:val="008D44EA"/>
    <w:rsid w:val="008D4651"/>
    <w:rsid w:val="008D4A72"/>
    <w:rsid w:val="008D56BB"/>
    <w:rsid w:val="008D5ADD"/>
    <w:rsid w:val="008D6CF5"/>
    <w:rsid w:val="008D6FB5"/>
    <w:rsid w:val="008D73A9"/>
    <w:rsid w:val="008D7A0A"/>
    <w:rsid w:val="008D7C95"/>
    <w:rsid w:val="008E028B"/>
    <w:rsid w:val="008E05B2"/>
    <w:rsid w:val="008E0F67"/>
    <w:rsid w:val="008E36C8"/>
    <w:rsid w:val="008E3AD8"/>
    <w:rsid w:val="008E3EB7"/>
    <w:rsid w:val="008E417D"/>
    <w:rsid w:val="008E4B33"/>
    <w:rsid w:val="008E4E74"/>
    <w:rsid w:val="008E4FFC"/>
    <w:rsid w:val="008E510B"/>
    <w:rsid w:val="008E57CD"/>
    <w:rsid w:val="008E5AE8"/>
    <w:rsid w:val="008E5E49"/>
    <w:rsid w:val="008E60E0"/>
    <w:rsid w:val="008E659A"/>
    <w:rsid w:val="008E6A04"/>
    <w:rsid w:val="008E6AFE"/>
    <w:rsid w:val="008E6EDB"/>
    <w:rsid w:val="008E70CE"/>
    <w:rsid w:val="008E7AD5"/>
    <w:rsid w:val="008E7D35"/>
    <w:rsid w:val="008E7DE7"/>
    <w:rsid w:val="008F0767"/>
    <w:rsid w:val="008F0A94"/>
    <w:rsid w:val="008F0E3A"/>
    <w:rsid w:val="008F157A"/>
    <w:rsid w:val="008F19E7"/>
    <w:rsid w:val="008F28C5"/>
    <w:rsid w:val="008F2C0F"/>
    <w:rsid w:val="008F368D"/>
    <w:rsid w:val="008F3B3B"/>
    <w:rsid w:val="008F3BDE"/>
    <w:rsid w:val="008F42E4"/>
    <w:rsid w:val="008F5736"/>
    <w:rsid w:val="008F69A4"/>
    <w:rsid w:val="008F6A32"/>
    <w:rsid w:val="008F7714"/>
    <w:rsid w:val="008F7A24"/>
    <w:rsid w:val="00900C8E"/>
    <w:rsid w:val="00902490"/>
    <w:rsid w:val="00902566"/>
    <w:rsid w:val="009027EB"/>
    <w:rsid w:val="00902D25"/>
    <w:rsid w:val="00902F1F"/>
    <w:rsid w:val="00903200"/>
    <w:rsid w:val="009038B3"/>
    <w:rsid w:val="00903A0B"/>
    <w:rsid w:val="00903AF4"/>
    <w:rsid w:val="00903B8D"/>
    <w:rsid w:val="0090441A"/>
    <w:rsid w:val="00904E10"/>
    <w:rsid w:val="00905E83"/>
    <w:rsid w:val="00906AEE"/>
    <w:rsid w:val="00906C2A"/>
    <w:rsid w:val="00906D83"/>
    <w:rsid w:val="009075D5"/>
    <w:rsid w:val="00907EA0"/>
    <w:rsid w:val="00907FDD"/>
    <w:rsid w:val="00910F4C"/>
    <w:rsid w:val="00911311"/>
    <w:rsid w:val="0091131E"/>
    <w:rsid w:val="009119DF"/>
    <w:rsid w:val="00911C5F"/>
    <w:rsid w:val="009122B2"/>
    <w:rsid w:val="009127A8"/>
    <w:rsid w:val="0091357E"/>
    <w:rsid w:val="0091390D"/>
    <w:rsid w:val="00914492"/>
    <w:rsid w:val="0091483C"/>
    <w:rsid w:val="00914951"/>
    <w:rsid w:val="00914B88"/>
    <w:rsid w:val="00914EDB"/>
    <w:rsid w:val="009157F6"/>
    <w:rsid w:val="0091625F"/>
    <w:rsid w:val="00916693"/>
    <w:rsid w:val="00916940"/>
    <w:rsid w:val="00916AE4"/>
    <w:rsid w:val="00916C1D"/>
    <w:rsid w:val="0091729F"/>
    <w:rsid w:val="00917701"/>
    <w:rsid w:val="00917755"/>
    <w:rsid w:val="00917A7B"/>
    <w:rsid w:val="00920A50"/>
    <w:rsid w:val="00920E55"/>
    <w:rsid w:val="00920EE7"/>
    <w:rsid w:val="00921932"/>
    <w:rsid w:val="00921A45"/>
    <w:rsid w:val="00921A5A"/>
    <w:rsid w:val="00922492"/>
    <w:rsid w:val="00922F0E"/>
    <w:rsid w:val="00922FAB"/>
    <w:rsid w:val="009233B0"/>
    <w:rsid w:val="009244C1"/>
    <w:rsid w:val="0092472B"/>
    <w:rsid w:val="0092473F"/>
    <w:rsid w:val="0092497A"/>
    <w:rsid w:val="00924CFE"/>
    <w:rsid w:val="00925B12"/>
    <w:rsid w:val="00925C16"/>
    <w:rsid w:val="0092614D"/>
    <w:rsid w:val="00926536"/>
    <w:rsid w:val="009269AF"/>
    <w:rsid w:val="00926B14"/>
    <w:rsid w:val="00926DE5"/>
    <w:rsid w:val="00927A4A"/>
    <w:rsid w:val="00927C45"/>
    <w:rsid w:val="00927D87"/>
    <w:rsid w:val="00927DF5"/>
    <w:rsid w:val="00930589"/>
    <w:rsid w:val="00930DB1"/>
    <w:rsid w:val="00930FB3"/>
    <w:rsid w:val="009315F2"/>
    <w:rsid w:val="00931A8A"/>
    <w:rsid w:val="00931B7E"/>
    <w:rsid w:val="0093206B"/>
    <w:rsid w:val="009321B4"/>
    <w:rsid w:val="00932692"/>
    <w:rsid w:val="0093309F"/>
    <w:rsid w:val="009334D1"/>
    <w:rsid w:val="00933BA9"/>
    <w:rsid w:val="0093431C"/>
    <w:rsid w:val="00934722"/>
    <w:rsid w:val="00935362"/>
    <w:rsid w:val="0093573E"/>
    <w:rsid w:val="00935D59"/>
    <w:rsid w:val="00935D85"/>
    <w:rsid w:val="00937A80"/>
    <w:rsid w:val="00937BF9"/>
    <w:rsid w:val="009400F0"/>
    <w:rsid w:val="00940A2A"/>
    <w:rsid w:val="00940B38"/>
    <w:rsid w:val="00940D30"/>
    <w:rsid w:val="00941B20"/>
    <w:rsid w:val="00941E07"/>
    <w:rsid w:val="009421CB"/>
    <w:rsid w:val="00942445"/>
    <w:rsid w:val="00943C29"/>
    <w:rsid w:val="00943E1B"/>
    <w:rsid w:val="009442D9"/>
    <w:rsid w:val="00944968"/>
    <w:rsid w:val="00944BC1"/>
    <w:rsid w:val="00945AB8"/>
    <w:rsid w:val="00945AD4"/>
    <w:rsid w:val="00945D50"/>
    <w:rsid w:val="00945EAD"/>
    <w:rsid w:val="00945FB2"/>
    <w:rsid w:val="0094684B"/>
    <w:rsid w:val="00946876"/>
    <w:rsid w:val="009473EC"/>
    <w:rsid w:val="00950462"/>
    <w:rsid w:val="00950F52"/>
    <w:rsid w:val="00951303"/>
    <w:rsid w:val="009518FF"/>
    <w:rsid w:val="00951C91"/>
    <w:rsid w:val="00951E56"/>
    <w:rsid w:val="00952324"/>
    <w:rsid w:val="00952A82"/>
    <w:rsid w:val="009534B5"/>
    <w:rsid w:val="00953514"/>
    <w:rsid w:val="00953F6A"/>
    <w:rsid w:val="0095484C"/>
    <w:rsid w:val="00954A72"/>
    <w:rsid w:val="00954F57"/>
    <w:rsid w:val="00955CAF"/>
    <w:rsid w:val="00955DCE"/>
    <w:rsid w:val="00955E2F"/>
    <w:rsid w:val="00956A4D"/>
    <w:rsid w:val="009570F2"/>
    <w:rsid w:val="009572AB"/>
    <w:rsid w:val="0095744C"/>
    <w:rsid w:val="0096053E"/>
    <w:rsid w:val="0096069F"/>
    <w:rsid w:val="0096080B"/>
    <w:rsid w:val="00961A06"/>
    <w:rsid w:val="00962832"/>
    <w:rsid w:val="009638AD"/>
    <w:rsid w:val="00964A98"/>
    <w:rsid w:val="00965487"/>
    <w:rsid w:val="00965857"/>
    <w:rsid w:val="009660A5"/>
    <w:rsid w:val="00966110"/>
    <w:rsid w:val="009666B6"/>
    <w:rsid w:val="0096687A"/>
    <w:rsid w:val="009668D6"/>
    <w:rsid w:val="00966AC7"/>
    <w:rsid w:val="0096721A"/>
    <w:rsid w:val="00967630"/>
    <w:rsid w:val="00967C0F"/>
    <w:rsid w:val="00967C87"/>
    <w:rsid w:val="0097033A"/>
    <w:rsid w:val="009703BF"/>
    <w:rsid w:val="00970C9E"/>
    <w:rsid w:val="00971839"/>
    <w:rsid w:val="00971F30"/>
    <w:rsid w:val="00972439"/>
    <w:rsid w:val="0097275A"/>
    <w:rsid w:val="009731E1"/>
    <w:rsid w:val="0097332B"/>
    <w:rsid w:val="00973BB1"/>
    <w:rsid w:val="00973FAF"/>
    <w:rsid w:val="00974062"/>
    <w:rsid w:val="0097437B"/>
    <w:rsid w:val="009746F5"/>
    <w:rsid w:val="00975814"/>
    <w:rsid w:val="00975A69"/>
    <w:rsid w:val="009761FF"/>
    <w:rsid w:val="009769E4"/>
    <w:rsid w:val="00976DE3"/>
    <w:rsid w:val="00976EC6"/>
    <w:rsid w:val="00977072"/>
    <w:rsid w:val="00977D8E"/>
    <w:rsid w:val="0098000E"/>
    <w:rsid w:val="00980796"/>
    <w:rsid w:val="00980B1B"/>
    <w:rsid w:val="00981283"/>
    <w:rsid w:val="00981B4A"/>
    <w:rsid w:val="00981EED"/>
    <w:rsid w:val="0098219D"/>
    <w:rsid w:val="0098294B"/>
    <w:rsid w:val="00982B72"/>
    <w:rsid w:val="009834D4"/>
    <w:rsid w:val="009837C7"/>
    <w:rsid w:val="00983C39"/>
    <w:rsid w:val="00983E27"/>
    <w:rsid w:val="00984637"/>
    <w:rsid w:val="00984927"/>
    <w:rsid w:val="00984AFD"/>
    <w:rsid w:val="00985793"/>
    <w:rsid w:val="009858F5"/>
    <w:rsid w:val="00986468"/>
    <w:rsid w:val="00986607"/>
    <w:rsid w:val="00986BE7"/>
    <w:rsid w:val="009872E1"/>
    <w:rsid w:val="009875E0"/>
    <w:rsid w:val="00987BCB"/>
    <w:rsid w:val="0099106C"/>
    <w:rsid w:val="00992543"/>
    <w:rsid w:val="009925B0"/>
    <w:rsid w:val="00992616"/>
    <w:rsid w:val="00992883"/>
    <w:rsid w:val="0099289C"/>
    <w:rsid w:val="009929D1"/>
    <w:rsid w:val="00993B28"/>
    <w:rsid w:val="00994898"/>
    <w:rsid w:val="00994F12"/>
    <w:rsid w:val="00994F6C"/>
    <w:rsid w:val="0099563E"/>
    <w:rsid w:val="00995F03"/>
    <w:rsid w:val="009979E9"/>
    <w:rsid w:val="00997AFE"/>
    <w:rsid w:val="00997BCB"/>
    <w:rsid w:val="009A0044"/>
    <w:rsid w:val="009A01CD"/>
    <w:rsid w:val="009A09F8"/>
    <w:rsid w:val="009A11BA"/>
    <w:rsid w:val="009A26D5"/>
    <w:rsid w:val="009A33C8"/>
    <w:rsid w:val="009A36B3"/>
    <w:rsid w:val="009A3871"/>
    <w:rsid w:val="009A3B81"/>
    <w:rsid w:val="009A40ED"/>
    <w:rsid w:val="009A42AA"/>
    <w:rsid w:val="009A44E7"/>
    <w:rsid w:val="009A4700"/>
    <w:rsid w:val="009A47F3"/>
    <w:rsid w:val="009A4969"/>
    <w:rsid w:val="009A49D9"/>
    <w:rsid w:val="009A4D1F"/>
    <w:rsid w:val="009A52AE"/>
    <w:rsid w:val="009A55E7"/>
    <w:rsid w:val="009A5A45"/>
    <w:rsid w:val="009A66D0"/>
    <w:rsid w:val="009A6EF0"/>
    <w:rsid w:val="009A7377"/>
    <w:rsid w:val="009A73C4"/>
    <w:rsid w:val="009A73E8"/>
    <w:rsid w:val="009B04EF"/>
    <w:rsid w:val="009B0899"/>
    <w:rsid w:val="009B090F"/>
    <w:rsid w:val="009B0C48"/>
    <w:rsid w:val="009B0C87"/>
    <w:rsid w:val="009B1279"/>
    <w:rsid w:val="009B191C"/>
    <w:rsid w:val="009B1C37"/>
    <w:rsid w:val="009B22DF"/>
    <w:rsid w:val="009B33BD"/>
    <w:rsid w:val="009B3661"/>
    <w:rsid w:val="009B40C7"/>
    <w:rsid w:val="009B41C9"/>
    <w:rsid w:val="009B4364"/>
    <w:rsid w:val="009B4476"/>
    <w:rsid w:val="009B46D3"/>
    <w:rsid w:val="009B4E21"/>
    <w:rsid w:val="009B56F1"/>
    <w:rsid w:val="009B5A65"/>
    <w:rsid w:val="009B5C60"/>
    <w:rsid w:val="009B64E8"/>
    <w:rsid w:val="009C04D8"/>
    <w:rsid w:val="009C0EBD"/>
    <w:rsid w:val="009C16BB"/>
    <w:rsid w:val="009C17CF"/>
    <w:rsid w:val="009C197A"/>
    <w:rsid w:val="009C1B40"/>
    <w:rsid w:val="009C1D94"/>
    <w:rsid w:val="009C1E17"/>
    <w:rsid w:val="009C25AE"/>
    <w:rsid w:val="009C28FC"/>
    <w:rsid w:val="009C29DD"/>
    <w:rsid w:val="009C326E"/>
    <w:rsid w:val="009C347A"/>
    <w:rsid w:val="009C4472"/>
    <w:rsid w:val="009C4A62"/>
    <w:rsid w:val="009C5182"/>
    <w:rsid w:val="009C5B35"/>
    <w:rsid w:val="009C6CB6"/>
    <w:rsid w:val="009C6CC8"/>
    <w:rsid w:val="009C76AA"/>
    <w:rsid w:val="009C7CEB"/>
    <w:rsid w:val="009D08F2"/>
    <w:rsid w:val="009D0910"/>
    <w:rsid w:val="009D0BCF"/>
    <w:rsid w:val="009D1046"/>
    <w:rsid w:val="009D1152"/>
    <w:rsid w:val="009D1894"/>
    <w:rsid w:val="009D2639"/>
    <w:rsid w:val="009D28E2"/>
    <w:rsid w:val="009D2A16"/>
    <w:rsid w:val="009D2C38"/>
    <w:rsid w:val="009D2D85"/>
    <w:rsid w:val="009D2EC9"/>
    <w:rsid w:val="009D38CD"/>
    <w:rsid w:val="009D3B44"/>
    <w:rsid w:val="009D3D5D"/>
    <w:rsid w:val="009D41AE"/>
    <w:rsid w:val="009D4DB7"/>
    <w:rsid w:val="009D52C5"/>
    <w:rsid w:val="009D52D1"/>
    <w:rsid w:val="009D5A1F"/>
    <w:rsid w:val="009D5FD2"/>
    <w:rsid w:val="009D6392"/>
    <w:rsid w:val="009D6AF5"/>
    <w:rsid w:val="009D6E80"/>
    <w:rsid w:val="009D6F33"/>
    <w:rsid w:val="009D7184"/>
    <w:rsid w:val="009D7B60"/>
    <w:rsid w:val="009E0532"/>
    <w:rsid w:val="009E078A"/>
    <w:rsid w:val="009E0ADE"/>
    <w:rsid w:val="009E0DE1"/>
    <w:rsid w:val="009E13AF"/>
    <w:rsid w:val="009E1C88"/>
    <w:rsid w:val="009E1E86"/>
    <w:rsid w:val="009E1F2E"/>
    <w:rsid w:val="009E22DC"/>
    <w:rsid w:val="009E2672"/>
    <w:rsid w:val="009E2A15"/>
    <w:rsid w:val="009E2AC4"/>
    <w:rsid w:val="009E3714"/>
    <w:rsid w:val="009E397C"/>
    <w:rsid w:val="009E3A7B"/>
    <w:rsid w:val="009E42BB"/>
    <w:rsid w:val="009E4D7F"/>
    <w:rsid w:val="009E5A29"/>
    <w:rsid w:val="009E5AA0"/>
    <w:rsid w:val="009E6436"/>
    <w:rsid w:val="009E6F41"/>
    <w:rsid w:val="009E6F7E"/>
    <w:rsid w:val="009F09CF"/>
    <w:rsid w:val="009F0EF1"/>
    <w:rsid w:val="009F1A59"/>
    <w:rsid w:val="009F2084"/>
    <w:rsid w:val="009F2670"/>
    <w:rsid w:val="009F36DD"/>
    <w:rsid w:val="009F391B"/>
    <w:rsid w:val="009F3C0C"/>
    <w:rsid w:val="009F44F2"/>
    <w:rsid w:val="009F53C0"/>
    <w:rsid w:val="009F5C0B"/>
    <w:rsid w:val="009F6685"/>
    <w:rsid w:val="009F6FE0"/>
    <w:rsid w:val="009F7551"/>
    <w:rsid w:val="009F7D22"/>
    <w:rsid w:val="00A0035A"/>
    <w:rsid w:val="00A0069A"/>
    <w:rsid w:val="00A00ADD"/>
    <w:rsid w:val="00A00BCE"/>
    <w:rsid w:val="00A00C87"/>
    <w:rsid w:val="00A00D84"/>
    <w:rsid w:val="00A015EE"/>
    <w:rsid w:val="00A0167F"/>
    <w:rsid w:val="00A01DA4"/>
    <w:rsid w:val="00A02A0C"/>
    <w:rsid w:val="00A02B3F"/>
    <w:rsid w:val="00A02B9D"/>
    <w:rsid w:val="00A02CC2"/>
    <w:rsid w:val="00A0326B"/>
    <w:rsid w:val="00A036AC"/>
    <w:rsid w:val="00A038EB"/>
    <w:rsid w:val="00A041B1"/>
    <w:rsid w:val="00A04478"/>
    <w:rsid w:val="00A04656"/>
    <w:rsid w:val="00A0599E"/>
    <w:rsid w:val="00A05E86"/>
    <w:rsid w:val="00A06076"/>
    <w:rsid w:val="00A060E0"/>
    <w:rsid w:val="00A0615E"/>
    <w:rsid w:val="00A06CEB"/>
    <w:rsid w:val="00A11B55"/>
    <w:rsid w:val="00A11E69"/>
    <w:rsid w:val="00A1238D"/>
    <w:rsid w:val="00A126DE"/>
    <w:rsid w:val="00A1336B"/>
    <w:rsid w:val="00A1345F"/>
    <w:rsid w:val="00A13854"/>
    <w:rsid w:val="00A1385B"/>
    <w:rsid w:val="00A1496C"/>
    <w:rsid w:val="00A14A9C"/>
    <w:rsid w:val="00A14CFC"/>
    <w:rsid w:val="00A14E73"/>
    <w:rsid w:val="00A14FCD"/>
    <w:rsid w:val="00A154AB"/>
    <w:rsid w:val="00A15E00"/>
    <w:rsid w:val="00A15EA9"/>
    <w:rsid w:val="00A16481"/>
    <w:rsid w:val="00A164CD"/>
    <w:rsid w:val="00A167A1"/>
    <w:rsid w:val="00A168F8"/>
    <w:rsid w:val="00A16C2F"/>
    <w:rsid w:val="00A16C72"/>
    <w:rsid w:val="00A1724B"/>
    <w:rsid w:val="00A17CFC"/>
    <w:rsid w:val="00A17E1B"/>
    <w:rsid w:val="00A20DE9"/>
    <w:rsid w:val="00A21234"/>
    <w:rsid w:val="00A2172A"/>
    <w:rsid w:val="00A22178"/>
    <w:rsid w:val="00A22289"/>
    <w:rsid w:val="00A2287D"/>
    <w:rsid w:val="00A228DC"/>
    <w:rsid w:val="00A23361"/>
    <w:rsid w:val="00A236E1"/>
    <w:rsid w:val="00A24486"/>
    <w:rsid w:val="00A2462D"/>
    <w:rsid w:val="00A25CF0"/>
    <w:rsid w:val="00A25FA8"/>
    <w:rsid w:val="00A262B5"/>
    <w:rsid w:val="00A267F9"/>
    <w:rsid w:val="00A26E98"/>
    <w:rsid w:val="00A270E4"/>
    <w:rsid w:val="00A27D5B"/>
    <w:rsid w:val="00A30601"/>
    <w:rsid w:val="00A31C0A"/>
    <w:rsid w:val="00A31CE7"/>
    <w:rsid w:val="00A3240C"/>
    <w:rsid w:val="00A324FF"/>
    <w:rsid w:val="00A336B6"/>
    <w:rsid w:val="00A33852"/>
    <w:rsid w:val="00A33FBF"/>
    <w:rsid w:val="00A33FF5"/>
    <w:rsid w:val="00A34BED"/>
    <w:rsid w:val="00A34BF5"/>
    <w:rsid w:val="00A34E83"/>
    <w:rsid w:val="00A34EC5"/>
    <w:rsid w:val="00A35189"/>
    <w:rsid w:val="00A35336"/>
    <w:rsid w:val="00A35893"/>
    <w:rsid w:val="00A35ACB"/>
    <w:rsid w:val="00A371FB"/>
    <w:rsid w:val="00A373DD"/>
    <w:rsid w:val="00A37F09"/>
    <w:rsid w:val="00A40DA2"/>
    <w:rsid w:val="00A41A0A"/>
    <w:rsid w:val="00A41A7B"/>
    <w:rsid w:val="00A41CB4"/>
    <w:rsid w:val="00A41F59"/>
    <w:rsid w:val="00A42D89"/>
    <w:rsid w:val="00A43667"/>
    <w:rsid w:val="00A4398F"/>
    <w:rsid w:val="00A43FF1"/>
    <w:rsid w:val="00A4433E"/>
    <w:rsid w:val="00A44572"/>
    <w:rsid w:val="00A44751"/>
    <w:rsid w:val="00A447A8"/>
    <w:rsid w:val="00A44A09"/>
    <w:rsid w:val="00A45A5B"/>
    <w:rsid w:val="00A45C28"/>
    <w:rsid w:val="00A45EE3"/>
    <w:rsid w:val="00A4610E"/>
    <w:rsid w:val="00A470BD"/>
    <w:rsid w:val="00A47610"/>
    <w:rsid w:val="00A47960"/>
    <w:rsid w:val="00A50238"/>
    <w:rsid w:val="00A50588"/>
    <w:rsid w:val="00A51786"/>
    <w:rsid w:val="00A51E93"/>
    <w:rsid w:val="00A537FE"/>
    <w:rsid w:val="00A53CAD"/>
    <w:rsid w:val="00A54B21"/>
    <w:rsid w:val="00A5505B"/>
    <w:rsid w:val="00A5550F"/>
    <w:rsid w:val="00A55BCF"/>
    <w:rsid w:val="00A57542"/>
    <w:rsid w:val="00A576A5"/>
    <w:rsid w:val="00A6219F"/>
    <w:rsid w:val="00A62A36"/>
    <w:rsid w:val="00A62FBE"/>
    <w:rsid w:val="00A6317F"/>
    <w:rsid w:val="00A635D5"/>
    <w:rsid w:val="00A63EBE"/>
    <w:rsid w:val="00A646A4"/>
    <w:rsid w:val="00A65BEB"/>
    <w:rsid w:val="00A65CD8"/>
    <w:rsid w:val="00A6604E"/>
    <w:rsid w:val="00A66BD3"/>
    <w:rsid w:val="00A66D1A"/>
    <w:rsid w:val="00A66F85"/>
    <w:rsid w:val="00A673D4"/>
    <w:rsid w:val="00A678A6"/>
    <w:rsid w:val="00A70F9D"/>
    <w:rsid w:val="00A71386"/>
    <w:rsid w:val="00A714A7"/>
    <w:rsid w:val="00A7193E"/>
    <w:rsid w:val="00A73270"/>
    <w:rsid w:val="00A741C4"/>
    <w:rsid w:val="00A7453D"/>
    <w:rsid w:val="00A74805"/>
    <w:rsid w:val="00A74A4B"/>
    <w:rsid w:val="00A74CF9"/>
    <w:rsid w:val="00A7645A"/>
    <w:rsid w:val="00A765EA"/>
    <w:rsid w:val="00A767E9"/>
    <w:rsid w:val="00A76E80"/>
    <w:rsid w:val="00A7746B"/>
    <w:rsid w:val="00A7769E"/>
    <w:rsid w:val="00A77D5F"/>
    <w:rsid w:val="00A80749"/>
    <w:rsid w:val="00A8092C"/>
    <w:rsid w:val="00A80D3A"/>
    <w:rsid w:val="00A81A17"/>
    <w:rsid w:val="00A81EC0"/>
    <w:rsid w:val="00A82345"/>
    <w:rsid w:val="00A8241A"/>
    <w:rsid w:val="00A827A4"/>
    <w:rsid w:val="00A82AD2"/>
    <w:rsid w:val="00A82B3D"/>
    <w:rsid w:val="00A8306D"/>
    <w:rsid w:val="00A83174"/>
    <w:rsid w:val="00A83632"/>
    <w:rsid w:val="00A838ED"/>
    <w:rsid w:val="00A83AB2"/>
    <w:rsid w:val="00A84348"/>
    <w:rsid w:val="00A843F4"/>
    <w:rsid w:val="00A844B9"/>
    <w:rsid w:val="00A84E22"/>
    <w:rsid w:val="00A851AD"/>
    <w:rsid w:val="00A85747"/>
    <w:rsid w:val="00A85765"/>
    <w:rsid w:val="00A85CA2"/>
    <w:rsid w:val="00A86468"/>
    <w:rsid w:val="00A86CAF"/>
    <w:rsid w:val="00A86FCD"/>
    <w:rsid w:val="00A87182"/>
    <w:rsid w:val="00A87E7A"/>
    <w:rsid w:val="00A90C21"/>
    <w:rsid w:val="00A91122"/>
    <w:rsid w:val="00A91E67"/>
    <w:rsid w:val="00A92BF7"/>
    <w:rsid w:val="00A92C29"/>
    <w:rsid w:val="00A93BC6"/>
    <w:rsid w:val="00A94312"/>
    <w:rsid w:val="00A94442"/>
    <w:rsid w:val="00A946D9"/>
    <w:rsid w:val="00A95E09"/>
    <w:rsid w:val="00A967D3"/>
    <w:rsid w:val="00A96B97"/>
    <w:rsid w:val="00A97461"/>
    <w:rsid w:val="00A9791F"/>
    <w:rsid w:val="00A97F99"/>
    <w:rsid w:val="00A97FBE"/>
    <w:rsid w:val="00AA0276"/>
    <w:rsid w:val="00AA08C6"/>
    <w:rsid w:val="00AA0C04"/>
    <w:rsid w:val="00AA0EC5"/>
    <w:rsid w:val="00AA153F"/>
    <w:rsid w:val="00AA1793"/>
    <w:rsid w:val="00AA2284"/>
    <w:rsid w:val="00AA3180"/>
    <w:rsid w:val="00AA3275"/>
    <w:rsid w:val="00AA3AEE"/>
    <w:rsid w:val="00AA5B66"/>
    <w:rsid w:val="00AA5B6F"/>
    <w:rsid w:val="00AA62F1"/>
    <w:rsid w:val="00AA63AA"/>
    <w:rsid w:val="00AB084C"/>
    <w:rsid w:val="00AB0D88"/>
    <w:rsid w:val="00AB0F61"/>
    <w:rsid w:val="00AB1A70"/>
    <w:rsid w:val="00AB2396"/>
    <w:rsid w:val="00AB249E"/>
    <w:rsid w:val="00AB2B8F"/>
    <w:rsid w:val="00AB2D5D"/>
    <w:rsid w:val="00AB2E5A"/>
    <w:rsid w:val="00AB3398"/>
    <w:rsid w:val="00AB341F"/>
    <w:rsid w:val="00AB36EA"/>
    <w:rsid w:val="00AB375E"/>
    <w:rsid w:val="00AB3AC8"/>
    <w:rsid w:val="00AB3B45"/>
    <w:rsid w:val="00AB3B8B"/>
    <w:rsid w:val="00AB3CA2"/>
    <w:rsid w:val="00AB410A"/>
    <w:rsid w:val="00AB43C7"/>
    <w:rsid w:val="00AB50FE"/>
    <w:rsid w:val="00AB59D5"/>
    <w:rsid w:val="00AB6233"/>
    <w:rsid w:val="00AB67A1"/>
    <w:rsid w:val="00AB7104"/>
    <w:rsid w:val="00AB7677"/>
    <w:rsid w:val="00AB7D8F"/>
    <w:rsid w:val="00AC02E6"/>
    <w:rsid w:val="00AC03B1"/>
    <w:rsid w:val="00AC0CCE"/>
    <w:rsid w:val="00AC0DA9"/>
    <w:rsid w:val="00AC394F"/>
    <w:rsid w:val="00AC3A86"/>
    <w:rsid w:val="00AC3B51"/>
    <w:rsid w:val="00AC4255"/>
    <w:rsid w:val="00AC4304"/>
    <w:rsid w:val="00AC43A0"/>
    <w:rsid w:val="00AC467F"/>
    <w:rsid w:val="00AC4795"/>
    <w:rsid w:val="00AC580C"/>
    <w:rsid w:val="00AC5B3C"/>
    <w:rsid w:val="00AC7018"/>
    <w:rsid w:val="00AC701F"/>
    <w:rsid w:val="00AC70CB"/>
    <w:rsid w:val="00AC74E9"/>
    <w:rsid w:val="00AC76EF"/>
    <w:rsid w:val="00AD0B2C"/>
    <w:rsid w:val="00AD2418"/>
    <w:rsid w:val="00AD3B23"/>
    <w:rsid w:val="00AD3B7C"/>
    <w:rsid w:val="00AD3B85"/>
    <w:rsid w:val="00AD3DAC"/>
    <w:rsid w:val="00AD40E1"/>
    <w:rsid w:val="00AD4158"/>
    <w:rsid w:val="00AD45C4"/>
    <w:rsid w:val="00AD4E55"/>
    <w:rsid w:val="00AD4ECB"/>
    <w:rsid w:val="00AD5303"/>
    <w:rsid w:val="00AD5D41"/>
    <w:rsid w:val="00AD61B6"/>
    <w:rsid w:val="00AD64C8"/>
    <w:rsid w:val="00AD680A"/>
    <w:rsid w:val="00AD751C"/>
    <w:rsid w:val="00AD76FB"/>
    <w:rsid w:val="00AD7A56"/>
    <w:rsid w:val="00AD7D1E"/>
    <w:rsid w:val="00AD7EEA"/>
    <w:rsid w:val="00AE0624"/>
    <w:rsid w:val="00AE0AAD"/>
    <w:rsid w:val="00AE0B52"/>
    <w:rsid w:val="00AE0FD4"/>
    <w:rsid w:val="00AE18D1"/>
    <w:rsid w:val="00AE1A59"/>
    <w:rsid w:val="00AE1A98"/>
    <w:rsid w:val="00AE24BC"/>
    <w:rsid w:val="00AE2AD8"/>
    <w:rsid w:val="00AE2FBB"/>
    <w:rsid w:val="00AE3302"/>
    <w:rsid w:val="00AE3375"/>
    <w:rsid w:val="00AE34BB"/>
    <w:rsid w:val="00AE50B1"/>
    <w:rsid w:val="00AE50B5"/>
    <w:rsid w:val="00AE5B2F"/>
    <w:rsid w:val="00AE5B42"/>
    <w:rsid w:val="00AE66E4"/>
    <w:rsid w:val="00AE6954"/>
    <w:rsid w:val="00AE6AA0"/>
    <w:rsid w:val="00AE6C0C"/>
    <w:rsid w:val="00AE75A3"/>
    <w:rsid w:val="00AE784A"/>
    <w:rsid w:val="00AE788C"/>
    <w:rsid w:val="00AF0576"/>
    <w:rsid w:val="00AF1F53"/>
    <w:rsid w:val="00AF1FE3"/>
    <w:rsid w:val="00AF2473"/>
    <w:rsid w:val="00AF295B"/>
    <w:rsid w:val="00AF2B2B"/>
    <w:rsid w:val="00AF31B3"/>
    <w:rsid w:val="00AF35B4"/>
    <w:rsid w:val="00AF3A99"/>
    <w:rsid w:val="00AF3BC6"/>
    <w:rsid w:val="00AF3F93"/>
    <w:rsid w:val="00AF4147"/>
    <w:rsid w:val="00AF4847"/>
    <w:rsid w:val="00AF48F6"/>
    <w:rsid w:val="00AF4C72"/>
    <w:rsid w:val="00AF527A"/>
    <w:rsid w:val="00AF52CC"/>
    <w:rsid w:val="00AF627E"/>
    <w:rsid w:val="00AF62E6"/>
    <w:rsid w:val="00AF6846"/>
    <w:rsid w:val="00AF6F3C"/>
    <w:rsid w:val="00AF733F"/>
    <w:rsid w:val="00AF7B39"/>
    <w:rsid w:val="00AF7B71"/>
    <w:rsid w:val="00B00253"/>
    <w:rsid w:val="00B0025E"/>
    <w:rsid w:val="00B014E1"/>
    <w:rsid w:val="00B018E4"/>
    <w:rsid w:val="00B02172"/>
    <w:rsid w:val="00B02B4C"/>
    <w:rsid w:val="00B0310E"/>
    <w:rsid w:val="00B03471"/>
    <w:rsid w:val="00B034DD"/>
    <w:rsid w:val="00B039AE"/>
    <w:rsid w:val="00B03B87"/>
    <w:rsid w:val="00B03DBD"/>
    <w:rsid w:val="00B04152"/>
    <w:rsid w:val="00B049B8"/>
    <w:rsid w:val="00B05060"/>
    <w:rsid w:val="00B0560D"/>
    <w:rsid w:val="00B05716"/>
    <w:rsid w:val="00B0579A"/>
    <w:rsid w:val="00B060FE"/>
    <w:rsid w:val="00B06BAF"/>
    <w:rsid w:val="00B0758F"/>
    <w:rsid w:val="00B07ED6"/>
    <w:rsid w:val="00B10350"/>
    <w:rsid w:val="00B1121E"/>
    <w:rsid w:val="00B113F2"/>
    <w:rsid w:val="00B115A2"/>
    <w:rsid w:val="00B118D9"/>
    <w:rsid w:val="00B12449"/>
    <w:rsid w:val="00B124FA"/>
    <w:rsid w:val="00B127E5"/>
    <w:rsid w:val="00B1338F"/>
    <w:rsid w:val="00B133E3"/>
    <w:rsid w:val="00B137C0"/>
    <w:rsid w:val="00B13997"/>
    <w:rsid w:val="00B13D47"/>
    <w:rsid w:val="00B13FF1"/>
    <w:rsid w:val="00B14262"/>
    <w:rsid w:val="00B1442B"/>
    <w:rsid w:val="00B14C4E"/>
    <w:rsid w:val="00B15092"/>
    <w:rsid w:val="00B1534D"/>
    <w:rsid w:val="00B1682B"/>
    <w:rsid w:val="00B17E40"/>
    <w:rsid w:val="00B17EBB"/>
    <w:rsid w:val="00B20061"/>
    <w:rsid w:val="00B2023A"/>
    <w:rsid w:val="00B202BA"/>
    <w:rsid w:val="00B204A2"/>
    <w:rsid w:val="00B2061D"/>
    <w:rsid w:val="00B215DC"/>
    <w:rsid w:val="00B217EC"/>
    <w:rsid w:val="00B21BA1"/>
    <w:rsid w:val="00B21DF2"/>
    <w:rsid w:val="00B22AE2"/>
    <w:rsid w:val="00B22D3B"/>
    <w:rsid w:val="00B23325"/>
    <w:rsid w:val="00B2350A"/>
    <w:rsid w:val="00B23A2A"/>
    <w:rsid w:val="00B23E06"/>
    <w:rsid w:val="00B24CE2"/>
    <w:rsid w:val="00B24DFB"/>
    <w:rsid w:val="00B25225"/>
    <w:rsid w:val="00B252AD"/>
    <w:rsid w:val="00B2546B"/>
    <w:rsid w:val="00B2548B"/>
    <w:rsid w:val="00B25944"/>
    <w:rsid w:val="00B25D99"/>
    <w:rsid w:val="00B260FF"/>
    <w:rsid w:val="00B2646B"/>
    <w:rsid w:val="00B26A11"/>
    <w:rsid w:val="00B26E68"/>
    <w:rsid w:val="00B271CF"/>
    <w:rsid w:val="00B30227"/>
    <w:rsid w:val="00B303F5"/>
    <w:rsid w:val="00B31F1C"/>
    <w:rsid w:val="00B32D70"/>
    <w:rsid w:val="00B3319A"/>
    <w:rsid w:val="00B3356C"/>
    <w:rsid w:val="00B33E1B"/>
    <w:rsid w:val="00B343E5"/>
    <w:rsid w:val="00B3488C"/>
    <w:rsid w:val="00B34D47"/>
    <w:rsid w:val="00B354B6"/>
    <w:rsid w:val="00B35643"/>
    <w:rsid w:val="00B3575F"/>
    <w:rsid w:val="00B35C59"/>
    <w:rsid w:val="00B35CD0"/>
    <w:rsid w:val="00B35D7C"/>
    <w:rsid w:val="00B36135"/>
    <w:rsid w:val="00B3614E"/>
    <w:rsid w:val="00B3677F"/>
    <w:rsid w:val="00B36F9C"/>
    <w:rsid w:val="00B374A5"/>
    <w:rsid w:val="00B374FF"/>
    <w:rsid w:val="00B37939"/>
    <w:rsid w:val="00B37F88"/>
    <w:rsid w:val="00B4041C"/>
    <w:rsid w:val="00B41C97"/>
    <w:rsid w:val="00B41D03"/>
    <w:rsid w:val="00B41D0E"/>
    <w:rsid w:val="00B43255"/>
    <w:rsid w:val="00B437EB"/>
    <w:rsid w:val="00B43F4F"/>
    <w:rsid w:val="00B45568"/>
    <w:rsid w:val="00B45A72"/>
    <w:rsid w:val="00B466F1"/>
    <w:rsid w:val="00B46ADA"/>
    <w:rsid w:val="00B46EAC"/>
    <w:rsid w:val="00B4738A"/>
    <w:rsid w:val="00B47454"/>
    <w:rsid w:val="00B4754D"/>
    <w:rsid w:val="00B47789"/>
    <w:rsid w:val="00B4789B"/>
    <w:rsid w:val="00B47D98"/>
    <w:rsid w:val="00B502DF"/>
    <w:rsid w:val="00B50827"/>
    <w:rsid w:val="00B50A06"/>
    <w:rsid w:val="00B50B1E"/>
    <w:rsid w:val="00B5145C"/>
    <w:rsid w:val="00B51A05"/>
    <w:rsid w:val="00B51B8A"/>
    <w:rsid w:val="00B52A2A"/>
    <w:rsid w:val="00B5324F"/>
    <w:rsid w:val="00B5335A"/>
    <w:rsid w:val="00B5405D"/>
    <w:rsid w:val="00B5449D"/>
    <w:rsid w:val="00B5465B"/>
    <w:rsid w:val="00B54E5F"/>
    <w:rsid w:val="00B54FE8"/>
    <w:rsid w:val="00B55045"/>
    <w:rsid w:val="00B55231"/>
    <w:rsid w:val="00B55640"/>
    <w:rsid w:val="00B556C8"/>
    <w:rsid w:val="00B55813"/>
    <w:rsid w:val="00B559A0"/>
    <w:rsid w:val="00B56730"/>
    <w:rsid w:val="00B567E0"/>
    <w:rsid w:val="00B56C97"/>
    <w:rsid w:val="00B56E6E"/>
    <w:rsid w:val="00B56EE8"/>
    <w:rsid w:val="00B57D67"/>
    <w:rsid w:val="00B602EA"/>
    <w:rsid w:val="00B60411"/>
    <w:rsid w:val="00B6056F"/>
    <w:rsid w:val="00B6058B"/>
    <w:rsid w:val="00B605CA"/>
    <w:rsid w:val="00B61FCB"/>
    <w:rsid w:val="00B6261E"/>
    <w:rsid w:val="00B63803"/>
    <w:rsid w:val="00B638EC"/>
    <w:rsid w:val="00B63A3E"/>
    <w:rsid w:val="00B63B1E"/>
    <w:rsid w:val="00B63C57"/>
    <w:rsid w:val="00B63CF9"/>
    <w:rsid w:val="00B63F50"/>
    <w:rsid w:val="00B6426D"/>
    <w:rsid w:val="00B651F1"/>
    <w:rsid w:val="00B65604"/>
    <w:rsid w:val="00B65684"/>
    <w:rsid w:val="00B657A4"/>
    <w:rsid w:val="00B65B42"/>
    <w:rsid w:val="00B65BF6"/>
    <w:rsid w:val="00B66158"/>
    <w:rsid w:val="00B661A6"/>
    <w:rsid w:val="00B66855"/>
    <w:rsid w:val="00B668FC"/>
    <w:rsid w:val="00B67230"/>
    <w:rsid w:val="00B67EC9"/>
    <w:rsid w:val="00B67F92"/>
    <w:rsid w:val="00B70040"/>
    <w:rsid w:val="00B70365"/>
    <w:rsid w:val="00B70D64"/>
    <w:rsid w:val="00B714FC"/>
    <w:rsid w:val="00B718D8"/>
    <w:rsid w:val="00B71A7C"/>
    <w:rsid w:val="00B720C8"/>
    <w:rsid w:val="00B72441"/>
    <w:rsid w:val="00B72A75"/>
    <w:rsid w:val="00B733F6"/>
    <w:rsid w:val="00B73633"/>
    <w:rsid w:val="00B73729"/>
    <w:rsid w:val="00B741BD"/>
    <w:rsid w:val="00B749B6"/>
    <w:rsid w:val="00B76A0E"/>
    <w:rsid w:val="00B76CE4"/>
    <w:rsid w:val="00B76D50"/>
    <w:rsid w:val="00B76FB8"/>
    <w:rsid w:val="00B7715D"/>
    <w:rsid w:val="00B771D2"/>
    <w:rsid w:val="00B80820"/>
    <w:rsid w:val="00B81138"/>
    <w:rsid w:val="00B8122C"/>
    <w:rsid w:val="00B813BA"/>
    <w:rsid w:val="00B81440"/>
    <w:rsid w:val="00B8236C"/>
    <w:rsid w:val="00B8255C"/>
    <w:rsid w:val="00B82CBF"/>
    <w:rsid w:val="00B83158"/>
    <w:rsid w:val="00B831BB"/>
    <w:rsid w:val="00B84066"/>
    <w:rsid w:val="00B842CD"/>
    <w:rsid w:val="00B844AF"/>
    <w:rsid w:val="00B84751"/>
    <w:rsid w:val="00B847E9"/>
    <w:rsid w:val="00B84D8A"/>
    <w:rsid w:val="00B84F35"/>
    <w:rsid w:val="00B84FC1"/>
    <w:rsid w:val="00B85159"/>
    <w:rsid w:val="00B85333"/>
    <w:rsid w:val="00B859FB"/>
    <w:rsid w:val="00B85F51"/>
    <w:rsid w:val="00B87295"/>
    <w:rsid w:val="00B874D8"/>
    <w:rsid w:val="00B90ABF"/>
    <w:rsid w:val="00B90EAB"/>
    <w:rsid w:val="00B91F3F"/>
    <w:rsid w:val="00B924C1"/>
    <w:rsid w:val="00B9313B"/>
    <w:rsid w:val="00B931A2"/>
    <w:rsid w:val="00B94279"/>
    <w:rsid w:val="00B94C47"/>
    <w:rsid w:val="00B94CC3"/>
    <w:rsid w:val="00B95162"/>
    <w:rsid w:val="00B952BD"/>
    <w:rsid w:val="00B9639D"/>
    <w:rsid w:val="00B968D4"/>
    <w:rsid w:val="00B96C3D"/>
    <w:rsid w:val="00B96CD4"/>
    <w:rsid w:val="00B9706C"/>
    <w:rsid w:val="00B97276"/>
    <w:rsid w:val="00B97555"/>
    <w:rsid w:val="00B97B80"/>
    <w:rsid w:val="00B97C89"/>
    <w:rsid w:val="00B97DAD"/>
    <w:rsid w:val="00BA0D3B"/>
    <w:rsid w:val="00BA0ECD"/>
    <w:rsid w:val="00BA1613"/>
    <w:rsid w:val="00BA243C"/>
    <w:rsid w:val="00BA2526"/>
    <w:rsid w:val="00BA3271"/>
    <w:rsid w:val="00BA3367"/>
    <w:rsid w:val="00BA376D"/>
    <w:rsid w:val="00BA3B1E"/>
    <w:rsid w:val="00BA3C15"/>
    <w:rsid w:val="00BA5057"/>
    <w:rsid w:val="00BA5493"/>
    <w:rsid w:val="00BA5498"/>
    <w:rsid w:val="00BA590C"/>
    <w:rsid w:val="00BA63EF"/>
    <w:rsid w:val="00BA7049"/>
    <w:rsid w:val="00BA705B"/>
    <w:rsid w:val="00BA7482"/>
    <w:rsid w:val="00BA7ADD"/>
    <w:rsid w:val="00BB0952"/>
    <w:rsid w:val="00BB0CBA"/>
    <w:rsid w:val="00BB1214"/>
    <w:rsid w:val="00BB21B5"/>
    <w:rsid w:val="00BB22C4"/>
    <w:rsid w:val="00BB2E91"/>
    <w:rsid w:val="00BB3F1A"/>
    <w:rsid w:val="00BB46D6"/>
    <w:rsid w:val="00BB4943"/>
    <w:rsid w:val="00BB55D0"/>
    <w:rsid w:val="00BB5A92"/>
    <w:rsid w:val="00BB5BFE"/>
    <w:rsid w:val="00BB5D5C"/>
    <w:rsid w:val="00BB6312"/>
    <w:rsid w:val="00BB7275"/>
    <w:rsid w:val="00BB7432"/>
    <w:rsid w:val="00BB7CA2"/>
    <w:rsid w:val="00BB7D00"/>
    <w:rsid w:val="00BB7E1C"/>
    <w:rsid w:val="00BC003C"/>
    <w:rsid w:val="00BC0586"/>
    <w:rsid w:val="00BC0801"/>
    <w:rsid w:val="00BC12E3"/>
    <w:rsid w:val="00BC1729"/>
    <w:rsid w:val="00BC1A01"/>
    <w:rsid w:val="00BC1FA7"/>
    <w:rsid w:val="00BC2881"/>
    <w:rsid w:val="00BC2984"/>
    <w:rsid w:val="00BC2F63"/>
    <w:rsid w:val="00BC4028"/>
    <w:rsid w:val="00BC4777"/>
    <w:rsid w:val="00BC4916"/>
    <w:rsid w:val="00BC50DF"/>
    <w:rsid w:val="00BC62FE"/>
    <w:rsid w:val="00BC63A3"/>
    <w:rsid w:val="00BC67FF"/>
    <w:rsid w:val="00BC6A70"/>
    <w:rsid w:val="00BC6D2F"/>
    <w:rsid w:val="00BC736F"/>
    <w:rsid w:val="00BC7C21"/>
    <w:rsid w:val="00BD0223"/>
    <w:rsid w:val="00BD0A5A"/>
    <w:rsid w:val="00BD0B01"/>
    <w:rsid w:val="00BD0F6A"/>
    <w:rsid w:val="00BD1589"/>
    <w:rsid w:val="00BD1F35"/>
    <w:rsid w:val="00BD28F2"/>
    <w:rsid w:val="00BD2A76"/>
    <w:rsid w:val="00BD2DBB"/>
    <w:rsid w:val="00BD345B"/>
    <w:rsid w:val="00BD355F"/>
    <w:rsid w:val="00BD3693"/>
    <w:rsid w:val="00BD36D1"/>
    <w:rsid w:val="00BD3C8D"/>
    <w:rsid w:val="00BD4021"/>
    <w:rsid w:val="00BD40FF"/>
    <w:rsid w:val="00BD41E9"/>
    <w:rsid w:val="00BD447A"/>
    <w:rsid w:val="00BD449D"/>
    <w:rsid w:val="00BD51C8"/>
    <w:rsid w:val="00BD54E5"/>
    <w:rsid w:val="00BD5EBC"/>
    <w:rsid w:val="00BD65E7"/>
    <w:rsid w:val="00BD6761"/>
    <w:rsid w:val="00BD678B"/>
    <w:rsid w:val="00BD7C52"/>
    <w:rsid w:val="00BE03A0"/>
    <w:rsid w:val="00BE07D8"/>
    <w:rsid w:val="00BE119C"/>
    <w:rsid w:val="00BE11C1"/>
    <w:rsid w:val="00BE19B3"/>
    <w:rsid w:val="00BE1D4F"/>
    <w:rsid w:val="00BE2078"/>
    <w:rsid w:val="00BE21DD"/>
    <w:rsid w:val="00BE2C4D"/>
    <w:rsid w:val="00BE3259"/>
    <w:rsid w:val="00BE3893"/>
    <w:rsid w:val="00BE4625"/>
    <w:rsid w:val="00BE5446"/>
    <w:rsid w:val="00BE5967"/>
    <w:rsid w:val="00BE5CE3"/>
    <w:rsid w:val="00BE7506"/>
    <w:rsid w:val="00BE7F5A"/>
    <w:rsid w:val="00BF07C8"/>
    <w:rsid w:val="00BF098A"/>
    <w:rsid w:val="00BF1045"/>
    <w:rsid w:val="00BF16B5"/>
    <w:rsid w:val="00BF16C7"/>
    <w:rsid w:val="00BF191E"/>
    <w:rsid w:val="00BF1B54"/>
    <w:rsid w:val="00BF1DE3"/>
    <w:rsid w:val="00BF2342"/>
    <w:rsid w:val="00BF254F"/>
    <w:rsid w:val="00BF26A6"/>
    <w:rsid w:val="00BF3A32"/>
    <w:rsid w:val="00BF3F76"/>
    <w:rsid w:val="00BF4173"/>
    <w:rsid w:val="00BF4723"/>
    <w:rsid w:val="00BF4F35"/>
    <w:rsid w:val="00BF500F"/>
    <w:rsid w:val="00BF50AD"/>
    <w:rsid w:val="00BF5268"/>
    <w:rsid w:val="00BF53CE"/>
    <w:rsid w:val="00BF56A2"/>
    <w:rsid w:val="00BF59CA"/>
    <w:rsid w:val="00BF6013"/>
    <w:rsid w:val="00BF6095"/>
    <w:rsid w:val="00BF6C8C"/>
    <w:rsid w:val="00BF7165"/>
    <w:rsid w:val="00BF73F1"/>
    <w:rsid w:val="00BF745E"/>
    <w:rsid w:val="00BF7782"/>
    <w:rsid w:val="00BF7AB8"/>
    <w:rsid w:val="00BF7AF4"/>
    <w:rsid w:val="00BF7B9B"/>
    <w:rsid w:val="00C00937"/>
    <w:rsid w:val="00C00F47"/>
    <w:rsid w:val="00C01414"/>
    <w:rsid w:val="00C01C69"/>
    <w:rsid w:val="00C04CB8"/>
    <w:rsid w:val="00C054F1"/>
    <w:rsid w:val="00C05D30"/>
    <w:rsid w:val="00C0620E"/>
    <w:rsid w:val="00C063E1"/>
    <w:rsid w:val="00C07BBF"/>
    <w:rsid w:val="00C10188"/>
    <w:rsid w:val="00C113C1"/>
    <w:rsid w:val="00C11817"/>
    <w:rsid w:val="00C128E8"/>
    <w:rsid w:val="00C12C84"/>
    <w:rsid w:val="00C134BF"/>
    <w:rsid w:val="00C134CA"/>
    <w:rsid w:val="00C1397F"/>
    <w:rsid w:val="00C139DA"/>
    <w:rsid w:val="00C1434A"/>
    <w:rsid w:val="00C15826"/>
    <w:rsid w:val="00C158DE"/>
    <w:rsid w:val="00C15B27"/>
    <w:rsid w:val="00C15F7D"/>
    <w:rsid w:val="00C1600A"/>
    <w:rsid w:val="00C16AAA"/>
    <w:rsid w:val="00C16AB0"/>
    <w:rsid w:val="00C16B05"/>
    <w:rsid w:val="00C16D54"/>
    <w:rsid w:val="00C17623"/>
    <w:rsid w:val="00C17C3E"/>
    <w:rsid w:val="00C20179"/>
    <w:rsid w:val="00C206B8"/>
    <w:rsid w:val="00C21897"/>
    <w:rsid w:val="00C21ECF"/>
    <w:rsid w:val="00C2292F"/>
    <w:rsid w:val="00C22AE7"/>
    <w:rsid w:val="00C22D34"/>
    <w:rsid w:val="00C2360D"/>
    <w:rsid w:val="00C23A31"/>
    <w:rsid w:val="00C23DC1"/>
    <w:rsid w:val="00C24698"/>
    <w:rsid w:val="00C24AFF"/>
    <w:rsid w:val="00C24B84"/>
    <w:rsid w:val="00C24C7C"/>
    <w:rsid w:val="00C24E81"/>
    <w:rsid w:val="00C25374"/>
    <w:rsid w:val="00C2600C"/>
    <w:rsid w:val="00C260F3"/>
    <w:rsid w:val="00C267BD"/>
    <w:rsid w:val="00C26EEC"/>
    <w:rsid w:val="00C2705D"/>
    <w:rsid w:val="00C27218"/>
    <w:rsid w:val="00C27590"/>
    <w:rsid w:val="00C27780"/>
    <w:rsid w:val="00C27847"/>
    <w:rsid w:val="00C27918"/>
    <w:rsid w:val="00C27A5B"/>
    <w:rsid w:val="00C27D75"/>
    <w:rsid w:val="00C27F66"/>
    <w:rsid w:val="00C3004C"/>
    <w:rsid w:val="00C312AE"/>
    <w:rsid w:val="00C31957"/>
    <w:rsid w:val="00C31AC6"/>
    <w:rsid w:val="00C325D7"/>
    <w:rsid w:val="00C32826"/>
    <w:rsid w:val="00C3312E"/>
    <w:rsid w:val="00C33E30"/>
    <w:rsid w:val="00C34B22"/>
    <w:rsid w:val="00C354AD"/>
    <w:rsid w:val="00C356F8"/>
    <w:rsid w:val="00C35EA2"/>
    <w:rsid w:val="00C363B1"/>
    <w:rsid w:val="00C36CAF"/>
    <w:rsid w:val="00C371A0"/>
    <w:rsid w:val="00C37F20"/>
    <w:rsid w:val="00C40377"/>
    <w:rsid w:val="00C40560"/>
    <w:rsid w:val="00C4139E"/>
    <w:rsid w:val="00C428D9"/>
    <w:rsid w:val="00C42961"/>
    <w:rsid w:val="00C42C94"/>
    <w:rsid w:val="00C436E5"/>
    <w:rsid w:val="00C44D99"/>
    <w:rsid w:val="00C44DCC"/>
    <w:rsid w:val="00C452CB"/>
    <w:rsid w:val="00C454B8"/>
    <w:rsid w:val="00C45B0D"/>
    <w:rsid w:val="00C45CFA"/>
    <w:rsid w:val="00C45E24"/>
    <w:rsid w:val="00C46215"/>
    <w:rsid w:val="00C46AA6"/>
    <w:rsid w:val="00C4711B"/>
    <w:rsid w:val="00C4711F"/>
    <w:rsid w:val="00C47650"/>
    <w:rsid w:val="00C478D0"/>
    <w:rsid w:val="00C47B7D"/>
    <w:rsid w:val="00C47C52"/>
    <w:rsid w:val="00C47C90"/>
    <w:rsid w:val="00C50754"/>
    <w:rsid w:val="00C509A4"/>
    <w:rsid w:val="00C50A55"/>
    <w:rsid w:val="00C51069"/>
    <w:rsid w:val="00C51C1F"/>
    <w:rsid w:val="00C536DE"/>
    <w:rsid w:val="00C53BF6"/>
    <w:rsid w:val="00C53CF1"/>
    <w:rsid w:val="00C53DA9"/>
    <w:rsid w:val="00C56090"/>
    <w:rsid w:val="00C56EDF"/>
    <w:rsid w:val="00C57057"/>
    <w:rsid w:val="00C570DF"/>
    <w:rsid w:val="00C5756D"/>
    <w:rsid w:val="00C57812"/>
    <w:rsid w:val="00C57E46"/>
    <w:rsid w:val="00C600E2"/>
    <w:rsid w:val="00C603A1"/>
    <w:rsid w:val="00C629CF"/>
    <w:rsid w:val="00C630C3"/>
    <w:rsid w:val="00C632A6"/>
    <w:rsid w:val="00C63652"/>
    <w:rsid w:val="00C636D1"/>
    <w:rsid w:val="00C63921"/>
    <w:rsid w:val="00C64091"/>
    <w:rsid w:val="00C646A8"/>
    <w:rsid w:val="00C64764"/>
    <w:rsid w:val="00C64DEE"/>
    <w:rsid w:val="00C65105"/>
    <w:rsid w:val="00C6546D"/>
    <w:rsid w:val="00C65C15"/>
    <w:rsid w:val="00C65CAF"/>
    <w:rsid w:val="00C66099"/>
    <w:rsid w:val="00C66EEB"/>
    <w:rsid w:val="00C67AFB"/>
    <w:rsid w:val="00C67D16"/>
    <w:rsid w:val="00C70F73"/>
    <w:rsid w:val="00C71526"/>
    <w:rsid w:val="00C71863"/>
    <w:rsid w:val="00C71C48"/>
    <w:rsid w:val="00C72D82"/>
    <w:rsid w:val="00C72E4D"/>
    <w:rsid w:val="00C732AD"/>
    <w:rsid w:val="00C733E8"/>
    <w:rsid w:val="00C73712"/>
    <w:rsid w:val="00C7371C"/>
    <w:rsid w:val="00C73775"/>
    <w:rsid w:val="00C73894"/>
    <w:rsid w:val="00C73AE8"/>
    <w:rsid w:val="00C741FB"/>
    <w:rsid w:val="00C7429C"/>
    <w:rsid w:val="00C74812"/>
    <w:rsid w:val="00C748B3"/>
    <w:rsid w:val="00C75053"/>
    <w:rsid w:val="00C75446"/>
    <w:rsid w:val="00C760F8"/>
    <w:rsid w:val="00C762B2"/>
    <w:rsid w:val="00C764FD"/>
    <w:rsid w:val="00C76525"/>
    <w:rsid w:val="00C76BE0"/>
    <w:rsid w:val="00C77B2A"/>
    <w:rsid w:val="00C77D9C"/>
    <w:rsid w:val="00C80732"/>
    <w:rsid w:val="00C80F71"/>
    <w:rsid w:val="00C80FDA"/>
    <w:rsid w:val="00C813EA"/>
    <w:rsid w:val="00C81B8D"/>
    <w:rsid w:val="00C81E6C"/>
    <w:rsid w:val="00C81FAE"/>
    <w:rsid w:val="00C82145"/>
    <w:rsid w:val="00C8281D"/>
    <w:rsid w:val="00C82CED"/>
    <w:rsid w:val="00C83663"/>
    <w:rsid w:val="00C839B2"/>
    <w:rsid w:val="00C83E5E"/>
    <w:rsid w:val="00C83E8C"/>
    <w:rsid w:val="00C83F4E"/>
    <w:rsid w:val="00C83FE6"/>
    <w:rsid w:val="00C842F0"/>
    <w:rsid w:val="00C8471F"/>
    <w:rsid w:val="00C8491E"/>
    <w:rsid w:val="00C849E2"/>
    <w:rsid w:val="00C84F9F"/>
    <w:rsid w:val="00C85740"/>
    <w:rsid w:val="00C85978"/>
    <w:rsid w:val="00C85AEB"/>
    <w:rsid w:val="00C86569"/>
    <w:rsid w:val="00C86777"/>
    <w:rsid w:val="00C86C14"/>
    <w:rsid w:val="00C86E6B"/>
    <w:rsid w:val="00C90140"/>
    <w:rsid w:val="00C90724"/>
    <w:rsid w:val="00C90763"/>
    <w:rsid w:val="00C9078D"/>
    <w:rsid w:val="00C90EB1"/>
    <w:rsid w:val="00C91979"/>
    <w:rsid w:val="00C91BDD"/>
    <w:rsid w:val="00C91C6F"/>
    <w:rsid w:val="00C92014"/>
    <w:rsid w:val="00C92530"/>
    <w:rsid w:val="00C92A2D"/>
    <w:rsid w:val="00C93015"/>
    <w:rsid w:val="00C9315B"/>
    <w:rsid w:val="00C938B3"/>
    <w:rsid w:val="00C93ECE"/>
    <w:rsid w:val="00C941EC"/>
    <w:rsid w:val="00C943E5"/>
    <w:rsid w:val="00C9447C"/>
    <w:rsid w:val="00C94B25"/>
    <w:rsid w:val="00C94E34"/>
    <w:rsid w:val="00C95292"/>
    <w:rsid w:val="00C9530B"/>
    <w:rsid w:val="00C95B27"/>
    <w:rsid w:val="00C96153"/>
    <w:rsid w:val="00C96DD9"/>
    <w:rsid w:val="00C970B1"/>
    <w:rsid w:val="00C976EC"/>
    <w:rsid w:val="00CA0398"/>
    <w:rsid w:val="00CA0A9E"/>
    <w:rsid w:val="00CA0C22"/>
    <w:rsid w:val="00CA1682"/>
    <w:rsid w:val="00CA1EF6"/>
    <w:rsid w:val="00CA1F0E"/>
    <w:rsid w:val="00CA21DD"/>
    <w:rsid w:val="00CA26B3"/>
    <w:rsid w:val="00CA2A00"/>
    <w:rsid w:val="00CA2FD9"/>
    <w:rsid w:val="00CA2FF9"/>
    <w:rsid w:val="00CA377C"/>
    <w:rsid w:val="00CA3812"/>
    <w:rsid w:val="00CA3A0F"/>
    <w:rsid w:val="00CA3B9A"/>
    <w:rsid w:val="00CA3E1A"/>
    <w:rsid w:val="00CA4306"/>
    <w:rsid w:val="00CA4BAF"/>
    <w:rsid w:val="00CA4D2B"/>
    <w:rsid w:val="00CA5E96"/>
    <w:rsid w:val="00CA60BF"/>
    <w:rsid w:val="00CA61C8"/>
    <w:rsid w:val="00CA61ED"/>
    <w:rsid w:val="00CA6F50"/>
    <w:rsid w:val="00CA7AEC"/>
    <w:rsid w:val="00CB02EA"/>
    <w:rsid w:val="00CB066E"/>
    <w:rsid w:val="00CB1378"/>
    <w:rsid w:val="00CB158E"/>
    <w:rsid w:val="00CB16AC"/>
    <w:rsid w:val="00CB1760"/>
    <w:rsid w:val="00CB1874"/>
    <w:rsid w:val="00CB1BF3"/>
    <w:rsid w:val="00CB2083"/>
    <w:rsid w:val="00CB2476"/>
    <w:rsid w:val="00CB24A7"/>
    <w:rsid w:val="00CB2C85"/>
    <w:rsid w:val="00CB307B"/>
    <w:rsid w:val="00CB34E2"/>
    <w:rsid w:val="00CB3842"/>
    <w:rsid w:val="00CB3D33"/>
    <w:rsid w:val="00CB4ACA"/>
    <w:rsid w:val="00CB4C90"/>
    <w:rsid w:val="00CB5633"/>
    <w:rsid w:val="00CB5EC2"/>
    <w:rsid w:val="00CB5EE9"/>
    <w:rsid w:val="00CB69E1"/>
    <w:rsid w:val="00CB6BA2"/>
    <w:rsid w:val="00CB727C"/>
    <w:rsid w:val="00CB757D"/>
    <w:rsid w:val="00CB790C"/>
    <w:rsid w:val="00CB790F"/>
    <w:rsid w:val="00CB7910"/>
    <w:rsid w:val="00CB7C36"/>
    <w:rsid w:val="00CB7F31"/>
    <w:rsid w:val="00CB7F7E"/>
    <w:rsid w:val="00CC01BB"/>
    <w:rsid w:val="00CC0820"/>
    <w:rsid w:val="00CC0A53"/>
    <w:rsid w:val="00CC11A2"/>
    <w:rsid w:val="00CC1333"/>
    <w:rsid w:val="00CC187F"/>
    <w:rsid w:val="00CC1A03"/>
    <w:rsid w:val="00CC1A6F"/>
    <w:rsid w:val="00CC1F96"/>
    <w:rsid w:val="00CC21AA"/>
    <w:rsid w:val="00CC2AB2"/>
    <w:rsid w:val="00CC2B35"/>
    <w:rsid w:val="00CC2FE3"/>
    <w:rsid w:val="00CC33C1"/>
    <w:rsid w:val="00CC3619"/>
    <w:rsid w:val="00CC3B03"/>
    <w:rsid w:val="00CC4172"/>
    <w:rsid w:val="00CC47E3"/>
    <w:rsid w:val="00CC498C"/>
    <w:rsid w:val="00CC4EF2"/>
    <w:rsid w:val="00CC522E"/>
    <w:rsid w:val="00CC57AF"/>
    <w:rsid w:val="00CC5DC9"/>
    <w:rsid w:val="00CC69B8"/>
    <w:rsid w:val="00CC6B06"/>
    <w:rsid w:val="00CC6C03"/>
    <w:rsid w:val="00CC74B4"/>
    <w:rsid w:val="00CC7898"/>
    <w:rsid w:val="00CC7D68"/>
    <w:rsid w:val="00CD06BE"/>
    <w:rsid w:val="00CD0911"/>
    <w:rsid w:val="00CD0A65"/>
    <w:rsid w:val="00CD0D77"/>
    <w:rsid w:val="00CD1279"/>
    <w:rsid w:val="00CD1418"/>
    <w:rsid w:val="00CD1C6A"/>
    <w:rsid w:val="00CD21D1"/>
    <w:rsid w:val="00CD25A3"/>
    <w:rsid w:val="00CD2B1E"/>
    <w:rsid w:val="00CD3A08"/>
    <w:rsid w:val="00CD3C4A"/>
    <w:rsid w:val="00CD3E17"/>
    <w:rsid w:val="00CD42E4"/>
    <w:rsid w:val="00CD4628"/>
    <w:rsid w:val="00CD4CC1"/>
    <w:rsid w:val="00CD4DBF"/>
    <w:rsid w:val="00CD51AB"/>
    <w:rsid w:val="00CD5D2E"/>
    <w:rsid w:val="00CD7244"/>
    <w:rsid w:val="00CD7812"/>
    <w:rsid w:val="00CD79E1"/>
    <w:rsid w:val="00CE072C"/>
    <w:rsid w:val="00CE09C5"/>
    <w:rsid w:val="00CE0E54"/>
    <w:rsid w:val="00CE1617"/>
    <w:rsid w:val="00CE1C26"/>
    <w:rsid w:val="00CE1C89"/>
    <w:rsid w:val="00CE209C"/>
    <w:rsid w:val="00CE299B"/>
    <w:rsid w:val="00CE2A1B"/>
    <w:rsid w:val="00CE2B01"/>
    <w:rsid w:val="00CE2C69"/>
    <w:rsid w:val="00CE2F78"/>
    <w:rsid w:val="00CE30F6"/>
    <w:rsid w:val="00CE32A0"/>
    <w:rsid w:val="00CE34BA"/>
    <w:rsid w:val="00CE3767"/>
    <w:rsid w:val="00CE3E3D"/>
    <w:rsid w:val="00CE4776"/>
    <w:rsid w:val="00CE4A8E"/>
    <w:rsid w:val="00CE55E6"/>
    <w:rsid w:val="00CE70C2"/>
    <w:rsid w:val="00CE7415"/>
    <w:rsid w:val="00CE7A41"/>
    <w:rsid w:val="00CE7FDE"/>
    <w:rsid w:val="00CF073E"/>
    <w:rsid w:val="00CF08BA"/>
    <w:rsid w:val="00CF0B13"/>
    <w:rsid w:val="00CF109B"/>
    <w:rsid w:val="00CF175E"/>
    <w:rsid w:val="00CF1BF7"/>
    <w:rsid w:val="00CF2DF6"/>
    <w:rsid w:val="00CF3040"/>
    <w:rsid w:val="00CF3473"/>
    <w:rsid w:val="00CF3A44"/>
    <w:rsid w:val="00CF3BF9"/>
    <w:rsid w:val="00CF3E27"/>
    <w:rsid w:val="00CF3E5B"/>
    <w:rsid w:val="00CF46C5"/>
    <w:rsid w:val="00CF48EE"/>
    <w:rsid w:val="00CF4BBD"/>
    <w:rsid w:val="00CF4EFD"/>
    <w:rsid w:val="00CF5061"/>
    <w:rsid w:val="00CF5F88"/>
    <w:rsid w:val="00CF609F"/>
    <w:rsid w:val="00CF60A3"/>
    <w:rsid w:val="00CF63C8"/>
    <w:rsid w:val="00CF646E"/>
    <w:rsid w:val="00CF6A5D"/>
    <w:rsid w:val="00CF6B4E"/>
    <w:rsid w:val="00CF6E03"/>
    <w:rsid w:val="00CF7181"/>
    <w:rsid w:val="00CF7509"/>
    <w:rsid w:val="00CF7E87"/>
    <w:rsid w:val="00D00389"/>
    <w:rsid w:val="00D00471"/>
    <w:rsid w:val="00D00F8B"/>
    <w:rsid w:val="00D01572"/>
    <w:rsid w:val="00D01763"/>
    <w:rsid w:val="00D020AF"/>
    <w:rsid w:val="00D0216B"/>
    <w:rsid w:val="00D0238C"/>
    <w:rsid w:val="00D03352"/>
    <w:rsid w:val="00D0398A"/>
    <w:rsid w:val="00D03E12"/>
    <w:rsid w:val="00D040C7"/>
    <w:rsid w:val="00D0431A"/>
    <w:rsid w:val="00D04511"/>
    <w:rsid w:val="00D047F9"/>
    <w:rsid w:val="00D05725"/>
    <w:rsid w:val="00D05A37"/>
    <w:rsid w:val="00D0701E"/>
    <w:rsid w:val="00D07384"/>
    <w:rsid w:val="00D0799F"/>
    <w:rsid w:val="00D07C94"/>
    <w:rsid w:val="00D10237"/>
    <w:rsid w:val="00D10A7E"/>
    <w:rsid w:val="00D10F06"/>
    <w:rsid w:val="00D118F8"/>
    <w:rsid w:val="00D11E57"/>
    <w:rsid w:val="00D124DA"/>
    <w:rsid w:val="00D129BC"/>
    <w:rsid w:val="00D12D36"/>
    <w:rsid w:val="00D12D96"/>
    <w:rsid w:val="00D12FF6"/>
    <w:rsid w:val="00D13278"/>
    <w:rsid w:val="00D13367"/>
    <w:rsid w:val="00D133D0"/>
    <w:rsid w:val="00D1350E"/>
    <w:rsid w:val="00D139BB"/>
    <w:rsid w:val="00D149E6"/>
    <w:rsid w:val="00D14AFB"/>
    <w:rsid w:val="00D15195"/>
    <w:rsid w:val="00D154D4"/>
    <w:rsid w:val="00D15A30"/>
    <w:rsid w:val="00D15B03"/>
    <w:rsid w:val="00D15D04"/>
    <w:rsid w:val="00D17C2B"/>
    <w:rsid w:val="00D203D5"/>
    <w:rsid w:val="00D20468"/>
    <w:rsid w:val="00D20DD0"/>
    <w:rsid w:val="00D2132C"/>
    <w:rsid w:val="00D21FAE"/>
    <w:rsid w:val="00D23128"/>
    <w:rsid w:val="00D2321E"/>
    <w:rsid w:val="00D235B8"/>
    <w:rsid w:val="00D23BE5"/>
    <w:rsid w:val="00D245F8"/>
    <w:rsid w:val="00D24AFD"/>
    <w:rsid w:val="00D251E5"/>
    <w:rsid w:val="00D25900"/>
    <w:rsid w:val="00D25BF3"/>
    <w:rsid w:val="00D25C1F"/>
    <w:rsid w:val="00D26452"/>
    <w:rsid w:val="00D30EB3"/>
    <w:rsid w:val="00D3125C"/>
    <w:rsid w:val="00D3142D"/>
    <w:rsid w:val="00D31B39"/>
    <w:rsid w:val="00D31BE6"/>
    <w:rsid w:val="00D31C00"/>
    <w:rsid w:val="00D32483"/>
    <w:rsid w:val="00D326C5"/>
    <w:rsid w:val="00D3280C"/>
    <w:rsid w:val="00D328F9"/>
    <w:rsid w:val="00D32CFF"/>
    <w:rsid w:val="00D32FBC"/>
    <w:rsid w:val="00D33665"/>
    <w:rsid w:val="00D342A4"/>
    <w:rsid w:val="00D34A90"/>
    <w:rsid w:val="00D34DFD"/>
    <w:rsid w:val="00D35F6E"/>
    <w:rsid w:val="00D36A9D"/>
    <w:rsid w:val="00D37703"/>
    <w:rsid w:val="00D37AB6"/>
    <w:rsid w:val="00D4087C"/>
    <w:rsid w:val="00D40F17"/>
    <w:rsid w:val="00D41030"/>
    <w:rsid w:val="00D41480"/>
    <w:rsid w:val="00D42450"/>
    <w:rsid w:val="00D426C1"/>
    <w:rsid w:val="00D434F4"/>
    <w:rsid w:val="00D4455B"/>
    <w:rsid w:val="00D44611"/>
    <w:rsid w:val="00D45196"/>
    <w:rsid w:val="00D45EB8"/>
    <w:rsid w:val="00D45F4B"/>
    <w:rsid w:val="00D464F0"/>
    <w:rsid w:val="00D4668B"/>
    <w:rsid w:val="00D46903"/>
    <w:rsid w:val="00D474AB"/>
    <w:rsid w:val="00D4750F"/>
    <w:rsid w:val="00D501F6"/>
    <w:rsid w:val="00D502AC"/>
    <w:rsid w:val="00D5041E"/>
    <w:rsid w:val="00D50BC3"/>
    <w:rsid w:val="00D50C88"/>
    <w:rsid w:val="00D50F0D"/>
    <w:rsid w:val="00D517D7"/>
    <w:rsid w:val="00D519BD"/>
    <w:rsid w:val="00D51CEF"/>
    <w:rsid w:val="00D528AF"/>
    <w:rsid w:val="00D52B35"/>
    <w:rsid w:val="00D52F92"/>
    <w:rsid w:val="00D533BE"/>
    <w:rsid w:val="00D54333"/>
    <w:rsid w:val="00D546D4"/>
    <w:rsid w:val="00D5470F"/>
    <w:rsid w:val="00D548DD"/>
    <w:rsid w:val="00D54EF7"/>
    <w:rsid w:val="00D552AF"/>
    <w:rsid w:val="00D552FF"/>
    <w:rsid w:val="00D553C6"/>
    <w:rsid w:val="00D557E8"/>
    <w:rsid w:val="00D56265"/>
    <w:rsid w:val="00D564A4"/>
    <w:rsid w:val="00D56C76"/>
    <w:rsid w:val="00D57DE2"/>
    <w:rsid w:val="00D60700"/>
    <w:rsid w:val="00D607B8"/>
    <w:rsid w:val="00D60FDC"/>
    <w:rsid w:val="00D610C3"/>
    <w:rsid w:val="00D62270"/>
    <w:rsid w:val="00D6227A"/>
    <w:rsid w:val="00D62280"/>
    <w:rsid w:val="00D622FB"/>
    <w:rsid w:val="00D6239E"/>
    <w:rsid w:val="00D623BD"/>
    <w:rsid w:val="00D626BF"/>
    <w:rsid w:val="00D62740"/>
    <w:rsid w:val="00D62A4D"/>
    <w:rsid w:val="00D62F46"/>
    <w:rsid w:val="00D6309B"/>
    <w:rsid w:val="00D63539"/>
    <w:rsid w:val="00D63FB0"/>
    <w:rsid w:val="00D644C5"/>
    <w:rsid w:val="00D64698"/>
    <w:rsid w:val="00D64799"/>
    <w:rsid w:val="00D647EB"/>
    <w:rsid w:val="00D6519C"/>
    <w:rsid w:val="00D65D98"/>
    <w:rsid w:val="00D65F57"/>
    <w:rsid w:val="00D66A0F"/>
    <w:rsid w:val="00D66C7F"/>
    <w:rsid w:val="00D66D6E"/>
    <w:rsid w:val="00D672D9"/>
    <w:rsid w:val="00D674A1"/>
    <w:rsid w:val="00D679C1"/>
    <w:rsid w:val="00D67B70"/>
    <w:rsid w:val="00D67FF0"/>
    <w:rsid w:val="00D70525"/>
    <w:rsid w:val="00D707F4"/>
    <w:rsid w:val="00D70B17"/>
    <w:rsid w:val="00D7186F"/>
    <w:rsid w:val="00D71A08"/>
    <w:rsid w:val="00D71A33"/>
    <w:rsid w:val="00D71D21"/>
    <w:rsid w:val="00D726F5"/>
    <w:rsid w:val="00D727D1"/>
    <w:rsid w:val="00D7289A"/>
    <w:rsid w:val="00D73CC8"/>
    <w:rsid w:val="00D73D03"/>
    <w:rsid w:val="00D74450"/>
    <w:rsid w:val="00D745FE"/>
    <w:rsid w:val="00D7522D"/>
    <w:rsid w:val="00D75277"/>
    <w:rsid w:val="00D7576A"/>
    <w:rsid w:val="00D75786"/>
    <w:rsid w:val="00D75CBB"/>
    <w:rsid w:val="00D76521"/>
    <w:rsid w:val="00D76E01"/>
    <w:rsid w:val="00D771A3"/>
    <w:rsid w:val="00D778A5"/>
    <w:rsid w:val="00D77CD5"/>
    <w:rsid w:val="00D80B68"/>
    <w:rsid w:val="00D814B9"/>
    <w:rsid w:val="00D8167C"/>
    <w:rsid w:val="00D81825"/>
    <w:rsid w:val="00D81A2F"/>
    <w:rsid w:val="00D81C34"/>
    <w:rsid w:val="00D8204E"/>
    <w:rsid w:val="00D827BC"/>
    <w:rsid w:val="00D827EC"/>
    <w:rsid w:val="00D82C24"/>
    <w:rsid w:val="00D830BE"/>
    <w:rsid w:val="00D83F3D"/>
    <w:rsid w:val="00D84495"/>
    <w:rsid w:val="00D84D2C"/>
    <w:rsid w:val="00D84E37"/>
    <w:rsid w:val="00D850D3"/>
    <w:rsid w:val="00D85191"/>
    <w:rsid w:val="00D852D5"/>
    <w:rsid w:val="00D85622"/>
    <w:rsid w:val="00D85BA4"/>
    <w:rsid w:val="00D85C0E"/>
    <w:rsid w:val="00D85F5C"/>
    <w:rsid w:val="00D8695B"/>
    <w:rsid w:val="00D870A1"/>
    <w:rsid w:val="00D87683"/>
    <w:rsid w:val="00D87B9B"/>
    <w:rsid w:val="00D87D11"/>
    <w:rsid w:val="00D907BC"/>
    <w:rsid w:val="00D90822"/>
    <w:rsid w:val="00D90EE3"/>
    <w:rsid w:val="00D9131E"/>
    <w:rsid w:val="00D91837"/>
    <w:rsid w:val="00D91925"/>
    <w:rsid w:val="00D91C04"/>
    <w:rsid w:val="00D91E2F"/>
    <w:rsid w:val="00D92A45"/>
    <w:rsid w:val="00D9367F"/>
    <w:rsid w:val="00D9386D"/>
    <w:rsid w:val="00D938A2"/>
    <w:rsid w:val="00D93938"/>
    <w:rsid w:val="00D95406"/>
    <w:rsid w:val="00D95420"/>
    <w:rsid w:val="00D955E6"/>
    <w:rsid w:val="00D956AE"/>
    <w:rsid w:val="00D95A43"/>
    <w:rsid w:val="00D9602C"/>
    <w:rsid w:val="00D96245"/>
    <w:rsid w:val="00D96A3C"/>
    <w:rsid w:val="00D96A87"/>
    <w:rsid w:val="00D96AFA"/>
    <w:rsid w:val="00D96B00"/>
    <w:rsid w:val="00D9702D"/>
    <w:rsid w:val="00D97978"/>
    <w:rsid w:val="00D97DE6"/>
    <w:rsid w:val="00DA0262"/>
    <w:rsid w:val="00DA0655"/>
    <w:rsid w:val="00DA092A"/>
    <w:rsid w:val="00DA1D9E"/>
    <w:rsid w:val="00DA2A61"/>
    <w:rsid w:val="00DA2C40"/>
    <w:rsid w:val="00DA2F87"/>
    <w:rsid w:val="00DA3271"/>
    <w:rsid w:val="00DA3DE6"/>
    <w:rsid w:val="00DA40C7"/>
    <w:rsid w:val="00DA46FA"/>
    <w:rsid w:val="00DA4FCA"/>
    <w:rsid w:val="00DA50BA"/>
    <w:rsid w:val="00DA571C"/>
    <w:rsid w:val="00DA57B6"/>
    <w:rsid w:val="00DA61CC"/>
    <w:rsid w:val="00DA6397"/>
    <w:rsid w:val="00DA670C"/>
    <w:rsid w:val="00DA6CA3"/>
    <w:rsid w:val="00DA70DB"/>
    <w:rsid w:val="00DA7479"/>
    <w:rsid w:val="00DA7C9D"/>
    <w:rsid w:val="00DA7D10"/>
    <w:rsid w:val="00DA7E1B"/>
    <w:rsid w:val="00DA7F02"/>
    <w:rsid w:val="00DA7F06"/>
    <w:rsid w:val="00DB07F6"/>
    <w:rsid w:val="00DB092A"/>
    <w:rsid w:val="00DB0BD0"/>
    <w:rsid w:val="00DB0F50"/>
    <w:rsid w:val="00DB1931"/>
    <w:rsid w:val="00DB1975"/>
    <w:rsid w:val="00DB1C57"/>
    <w:rsid w:val="00DB21ED"/>
    <w:rsid w:val="00DB2351"/>
    <w:rsid w:val="00DB24DF"/>
    <w:rsid w:val="00DB2A99"/>
    <w:rsid w:val="00DB2CF6"/>
    <w:rsid w:val="00DB2FE1"/>
    <w:rsid w:val="00DB314E"/>
    <w:rsid w:val="00DB35B6"/>
    <w:rsid w:val="00DB3E9C"/>
    <w:rsid w:val="00DB41E3"/>
    <w:rsid w:val="00DB42A3"/>
    <w:rsid w:val="00DB4ABD"/>
    <w:rsid w:val="00DB526B"/>
    <w:rsid w:val="00DB536E"/>
    <w:rsid w:val="00DB594C"/>
    <w:rsid w:val="00DB5AB8"/>
    <w:rsid w:val="00DB5CAC"/>
    <w:rsid w:val="00DB5F07"/>
    <w:rsid w:val="00DB5F3E"/>
    <w:rsid w:val="00DB61E4"/>
    <w:rsid w:val="00DB6917"/>
    <w:rsid w:val="00DB69E4"/>
    <w:rsid w:val="00DB6A6F"/>
    <w:rsid w:val="00DB6DCA"/>
    <w:rsid w:val="00DB73E6"/>
    <w:rsid w:val="00DB7723"/>
    <w:rsid w:val="00DB7F03"/>
    <w:rsid w:val="00DC0186"/>
    <w:rsid w:val="00DC0773"/>
    <w:rsid w:val="00DC23A7"/>
    <w:rsid w:val="00DC330F"/>
    <w:rsid w:val="00DC331C"/>
    <w:rsid w:val="00DC3D55"/>
    <w:rsid w:val="00DC405B"/>
    <w:rsid w:val="00DC412A"/>
    <w:rsid w:val="00DC4563"/>
    <w:rsid w:val="00DC46CA"/>
    <w:rsid w:val="00DC4D37"/>
    <w:rsid w:val="00DC4D9C"/>
    <w:rsid w:val="00DC4FB9"/>
    <w:rsid w:val="00DC510A"/>
    <w:rsid w:val="00DC5B18"/>
    <w:rsid w:val="00DC5DAC"/>
    <w:rsid w:val="00DC61BB"/>
    <w:rsid w:val="00DC62DA"/>
    <w:rsid w:val="00DC63EE"/>
    <w:rsid w:val="00DC64DA"/>
    <w:rsid w:val="00DC663B"/>
    <w:rsid w:val="00DC6C8F"/>
    <w:rsid w:val="00DC793D"/>
    <w:rsid w:val="00DD0490"/>
    <w:rsid w:val="00DD0583"/>
    <w:rsid w:val="00DD0716"/>
    <w:rsid w:val="00DD0F15"/>
    <w:rsid w:val="00DD114E"/>
    <w:rsid w:val="00DD1A5B"/>
    <w:rsid w:val="00DD2833"/>
    <w:rsid w:val="00DD2CD4"/>
    <w:rsid w:val="00DD2F42"/>
    <w:rsid w:val="00DD3BB3"/>
    <w:rsid w:val="00DD46E7"/>
    <w:rsid w:val="00DD4911"/>
    <w:rsid w:val="00DD4CDF"/>
    <w:rsid w:val="00DD52E2"/>
    <w:rsid w:val="00DD5301"/>
    <w:rsid w:val="00DD5BBC"/>
    <w:rsid w:val="00DD64DA"/>
    <w:rsid w:val="00DD6B0D"/>
    <w:rsid w:val="00DD6F10"/>
    <w:rsid w:val="00DD729F"/>
    <w:rsid w:val="00DD78F6"/>
    <w:rsid w:val="00DD7966"/>
    <w:rsid w:val="00DD79EF"/>
    <w:rsid w:val="00DD7A57"/>
    <w:rsid w:val="00DD7E51"/>
    <w:rsid w:val="00DD90C9"/>
    <w:rsid w:val="00DE074F"/>
    <w:rsid w:val="00DE1145"/>
    <w:rsid w:val="00DE1311"/>
    <w:rsid w:val="00DE1B6D"/>
    <w:rsid w:val="00DE1B9E"/>
    <w:rsid w:val="00DE1D9C"/>
    <w:rsid w:val="00DE20FB"/>
    <w:rsid w:val="00DE24E1"/>
    <w:rsid w:val="00DE262A"/>
    <w:rsid w:val="00DE2C53"/>
    <w:rsid w:val="00DE2C59"/>
    <w:rsid w:val="00DE2DD4"/>
    <w:rsid w:val="00DE31F6"/>
    <w:rsid w:val="00DE3267"/>
    <w:rsid w:val="00DE3759"/>
    <w:rsid w:val="00DE392C"/>
    <w:rsid w:val="00DE4025"/>
    <w:rsid w:val="00DE434F"/>
    <w:rsid w:val="00DE4511"/>
    <w:rsid w:val="00DE4811"/>
    <w:rsid w:val="00DE5468"/>
    <w:rsid w:val="00DE55F2"/>
    <w:rsid w:val="00DE5669"/>
    <w:rsid w:val="00DE63ED"/>
    <w:rsid w:val="00DE66C2"/>
    <w:rsid w:val="00DE66CB"/>
    <w:rsid w:val="00DE6B7E"/>
    <w:rsid w:val="00DE6F7C"/>
    <w:rsid w:val="00DE716F"/>
    <w:rsid w:val="00DE7282"/>
    <w:rsid w:val="00DE7693"/>
    <w:rsid w:val="00DE77F7"/>
    <w:rsid w:val="00DE7895"/>
    <w:rsid w:val="00DE7CF2"/>
    <w:rsid w:val="00DF00A3"/>
    <w:rsid w:val="00DF0DA6"/>
    <w:rsid w:val="00DF12B9"/>
    <w:rsid w:val="00DF1EFE"/>
    <w:rsid w:val="00DF22AA"/>
    <w:rsid w:val="00DF263F"/>
    <w:rsid w:val="00DF2AAA"/>
    <w:rsid w:val="00DF2ED9"/>
    <w:rsid w:val="00DF2F80"/>
    <w:rsid w:val="00DF36F0"/>
    <w:rsid w:val="00DF4064"/>
    <w:rsid w:val="00DF4249"/>
    <w:rsid w:val="00DF4BC2"/>
    <w:rsid w:val="00DF523E"/>
    <w:rsid w:val="00DF5724"/>
    <w:rsid w:val="00DF66AE"/>
    <w:rsid w:val="00DF7587"/>
    <w:rsid w:val="00DF7E90"/>
    <w:rsid w:val="00E00046"/>
    <w:rsid w:val="00E0012B"/>
    <w:rsid w:val="00E00619"/>
    <w:rsid w:val="00E00811"/>
    <w:rsid w:val="00E00DFE"/>
    <w:rsid w:val="00E00E4F"/>
    <w:rsid w:val="00E01289"/>
    <w:rsid w:val="00E013DD"/>
    <w:rsid w:val="00E01C67"/>
    <w:rsid w:val="00E01D3A"/>
    <w:rsid w:val="00E01E06"/>
    <w:rsid w:val="00E021D3"/>
    <w:rsid w:val="00E02241"/>
    <w:rsid w:val="00E0313B"/>
    <w:rsid w:val="00E032B4"/>
    <w:rsid w:val="00E037C0"/>
    <w:rsid w:val="00E03DE4"/>
    <w:rsid w:val="00E04284"/>
    <w:rsid w:val="00E0448F"/>
    <w:rsid w:val="00E046CA"/>
    <w:rsid w:val="00E04807"/>
    <w:rsid w:val="00E055A8"/>
    <w:rsid w:val="00E05A4C"/>
    <w:rsid w:val="00E05EC1"/>
    <w:rsid w:val="00E06184"/>
    <w:rsid w:val="00E067AC"/>
    <w:rsid w:val="00E06868"/>
    <w:rsid w:val="00E06EA4"/>
    <w:rsid w:val="00E07A24"/>
    <w:rsid w:val="00E07B08"/>
    <w:rsid w:val="00E07B8D"/>
    <w:rsid w:val="00E10375"/>
    <w:rsid w:val="00E1104A"/>
    <w:rsid w:val="00E113ED"/>
    <w:rsid w:val="00E11B73"/>
    <w:rsid w:val="00E11D95"/>
    <w:rsid w:val="00E1209E"/>
    <w:rsid w:val="00E1250B"/>
    <w:rsid w:val="00E127F8"/>
    <w:rsid w:val="00E13EE1"/>
    <w:rsid w:val="00E143B9"/>
    <w:rsid w:val="00E154A7"/>
    <w:rsid w:val="00E160E9"/>
    <w:rsid w:val="00E16AFB"/>
    <w:rsid w:val="00E16B98"/>
    <w:rsid w:val="00E17100"/>
    <w:rsid w:val="00E1757A"/>
    <w:rsid w:val="00E20806"/>
    <w:rsid w:val="00E20876"/>
    <w:rsid w:val="00E2155B"/>
    <w:rsid w:val="00E21F8B"/>
    <w:rsid w:val="00E2253F"/>
    <w:rsid w:val="00E229AD"/>
    <w:rsid w:val="00E22ADF"/>
    <w:rsid w:val="00E23364"/>
    <w:rsid w:val="00E23C7D"/>
    <w:rsid w:val="00E23F7A"/>
    <w:rsid w:val="00E250CF"/>
    <w:rsid w:val="00E257B2"/>
    <w:rsid w:val="00E25D35"/>
    <w:rsid w:val="00E26C81"/>
    <w:rsid w:val="00E26F81"/>
    <w:rsid w:val="00E2716B"/>
    <w:rsid w:val="00E27A3A"/>
    <w:rsid w:val="00E27CFB"/>
    <w:rsid w:val="00E307D2"/>
    <w:rsid w:val="00E30A1A"/>
    <w:rsid w:val="00E30FCC"/>
    <w:rsid w:val="00E31DDF"/>
    <w:rsid w:val="00E321E2"/>
    <w:rsid w:val="00E326C1"/>
    <w:rsid w:val="00E32A12"/>
    <w:rsid w:val="00E32C69"/>
    <w:rsid w:val="00E332D8"/>
    <w:rsid w:val="00E358E2"/>
    <w:rsid w:val="00E366C9"/>
    <w:rsid w:val="00E3685C"/>
    <w:rsid w:val="00E36874"/>
    <w:rsid w:val="00E3701F"/>
    <w:rsid w:val="00E37477"/>
    <w:rsid w:val="00E37D50"/>
    <w:rsid w:val="00E4061D"/>
    <w:rsid w:val="00E4070A"/>
    <w:rsid w:val="00E40FC3"/>
    <w:rsid w:val="00E42702"/>
    <w:rsid w:val="00E4280F"/>
    <w:rsid w:val="00E42870"/>
    <w:rsid w:val="00E4307A"/>
    <w:rsid w:val="00E43E4E"/>
    <w:rsid w:val="00E44BF4"/>
    <w:rsid w:val="00E44E9B"/>
    <w:rsid w:val="00E44F4B"/>
    <w:rsid w:val="00E4571A"/>
    <w:rsid w:val="00E4572C"/>
    <w:rsid w:val="00E4582D"/>
    <w:rsid w:val="00E45C53"/>
    <w:rsid w:val="00E469BA"/>
    <w:rsid w:val="00E46E16"/>
    <w:rsid w:val="00E474EA"/>
    <w:rsid w:val="00E478E3"/>
    <w:rsid w:val="00E504EE"/>
    <w:rsid w:val="00E50A44"/>
    <w:rsid w:val="00E529B4"/>
    <w:rsid w:val="00E52D2A"/>
    <w:rsid w:val="00E530DA"/>
    <w:rsid w:val="00E5352A"/>
    <w:rsid w:val="00E53A77"/>
    <w:rsid w:val="00E53B43"/>
    <w:rsid w:val="00E54203"/>
    <w:rsid w:val="00E55030"/>
    <w:rsid w:val="00E55A7E"/>
    <w:rsid w:val="00E55D5A"/>
    <w:rsid w:val="00E56864"/>
    <w:rsid w:val="00E56A68"/>
    <w:rsid w:val="00E56F96"/>
    <w:rsid w:val="00E56FA4"/>
    <w:rsid w:val="00E5739B"/>
    <w:rsid w:val="00E57E55"/>
    <w:rsid w:val="00E60352"/>
    <w:rsid w:val="00E60A22"/>
    <w:rsid w:val="00E61111"/>
    <w:rsid w:val="00E612F0"/>
    <w:rsid w:val="00E6131C"/>
    <w:rsid w:val="00E61694"/>
    <w:rsid w:val="00E619BE"/>
    <w:rsid w:val="00E622CE"/>
    <w:rsid w:val="00E624E2"/>
    <w:rsid w:val="00E636BB"/>
    <w:rsid w:val="00E64008"/>
    <w:rsid w:val="00E64276"/>
    <w:rsid w:val="00E65040"/>
    <w:rsid w:val="00E65A39"/>
    <w:rsid w:val="00E65A45"/>
    <w:rsid w:val="00E65BEB"/>
    <w:rsid w:val="00E65FA4"/>
    <w:rsid w:val="00E664EB"/>
    <w:rsid w:val="00E665CC"/>
    <w:rsid w:val="00E6693C"/>
    <w:rsid w:val="00E66983"/>
    <w:rsid w:val="00E671A8"/>
    <w:rsid w:val="00E6754F"/>
    <w:rsid w:val="00E678E7"/>
    <w:rsid w:val="00E67BAB"/>
    <w:rsid w:val="00E67DE5"/>
    <w:rsid w:val="00E67E9F"/>
    <w:rsid w:val="00E700D2"/>
    <w:rsid w:val="00E70209"/>
    <w:rsid w:val="00E7054D"/>
    <w:rsid w:val="00E7094A"/>
    <w:rsid w:val="00E7159D"/>
    <w:rsid w:val="00E719F1"/>
    <w:rsid w:val="00E7226A"/>
    <w:rsid w:val="00E733A0"/>
    <w:rsid w:val="00E73ADE"/>
    <w:rsid w:val="00E73F0A"/>
    <w:rsid w:val="00E740FD"/>
    <w:rsid w:val="00E74614"/>
    <w:rsid w:val="00E74668"/>
    <w:rsid w:val="00E74AD7"/>
    <w:rsid w:val="00E74F58"/>
    <w:rsid w:val="00E74F75"/>
    <w:rsid w:val="00E756B9"/>
    <w:rsid w:val="00E75F1C"/>
    <w:rsid w:val="00E76030"/>
    <w:rsid w:val="00E764C5"/>
    <w:rsid w:val="00E76796"/>
    <w:rsid w:val="00E7688D"/>
    <w:rsid w:val="00E76A66"/>
    <w:rsid w:val="00E77711"/>
    <w:rsid w:val="00E777DF"/>
    <w:rsid w:val="00E7789F"/>
    <w:rsid w:val="00E77CDA"/>
    <w:rsid w:val="00E77DE6"/>
    <w:rsid w:val="00E80756"/>
    <w:rsid w:val="00E807FC"/>
    <w:rsid w:val="00E80BD3"/>
    <w:rsid w:val="00E8157F"/>
    <w:rsid w:val="00E8182E"/>
    <w:rsid w:val="00E819CD"/>
    <w:rsid w:val="00E82AC4"/>
    <w:rsid w:val="00E82B6E"/>
    <w:rsid w:val="00E83135"/>
    <w:rsid w:val="00E8336E"/>
    <w:rsid w:val="00E8486B"/>
    <w:rsid w:val="00E85120"/>
    <w:rsid w:val="00E85534"/>
    <w:rsid w:val="00E85782"/>
    <w:rsid w:val="00E85A2A"/>
    <w:rsid w:val="00E85CC1"/>
    <w:rsid w:val="00E85EA3"/>
    <w:rsid w:val="00E862E3"/>
    <w:rsid w:val="00E8691F"/>
    <w:rsid w:val="00E86AC8"/>
    <w:rsid w:val="00E86DDE"/>
    <w:rsid w:val="00E86E77"/>
    <w:rsid w:val="00E870BA"/>
    <w:rsid w:val="00E87372"/>
    <w:rsid w:val="00E87892"/>
    <w:rsid w:val="00E87B5B"/>
    <w:rsid w:val="00E87B86"/>
    <w:rsid w:val="00E90C41"/>
    <w:rsid w:val="00E92310"/>
    <w:rsid w:val="00E92767"/>
    <w:rsid w:val="00E92C9D"/>
    <w:rsid w:val="00E92EB7"/>
    <w:rsid w:val="00E93248"/>
    <w:rsid w:val="00E93699"/>
    <w:rsid w:val="00E93BC8"/>
    <w:rsid w:val="00E9428A"/>
    <w:rsid w:val="00E953CF"/>
    <w:rsid w:val="00E9587C"/>
    <w:rsid w:val="00E95C1B"/>
    <w:rsid w:val="00E95D0A"/>
    <w:rsid w:val="00E963E8"/>
    <w:rsid w:val="00E9646D"/>
    <w:rsid w:val="00E96865"/>
    <w:rsid w:val="00E9722D"/>
    <w:rsid w:val="00E9751F"/>
    <w:rsid w:val="00E97F6F"/>
    <w:rsid w:val="00EA03FE"/>
    <w:rsid w:val="00EA0461"/>
    <w:rsid w:val="00EA07AB"/>
    <w:rsid w:val="00EA0F6C"/>
    <w:rsid w:val="00EA12DE"/>
    <w:rsid w:val="00EA180B"/>
    <w:rsid w:val="00EA1A82"/>
    <w:rsid w:val="00EA1FB3"/>
    <w:rsid w:val="00EA2F23"/>
    <w:rsid w:val="00EA2FCB"/>
    <w:rsid w:val="00EA3533"/>
    <w:rsid w:val="00EA3C87"/>
    <w:rsid w:val="00EA41AB"/>
    <w:rsid w:val="00EA4505"/>
    <w:rsid w:val="00EA4534"/>
    <w:rsid w:val="00EA48B2"/>
    <w:rsid w:val="00EA48CE"/>
    <w:rsid w:val="00EA4CD7"/>
    <w:rsid w:val="00EA4DF4"/>
    <w:rsid w:val="00EA5B17"/>
    <w:rsid w:val="00EA5C98"/>
    <w:rsid w:val="00EA5F3F"/>
    <w:rsid w:val="00EA6A4D"/>
    <w:rsid w:val="00EA71F3"/>
    <w:rsid w:val="00EA7297"/>
    <w:rsid w:val="00EB03E8"/>
    <w:rsid w:val="00EB084E"/>
    <w:rsid w:val="00EB0A7D"/>
    <w:rsid w:val="00EB0CD9"/>
    <w:rsid w:val="00EB0E37"/>
    <w:rsid w:val="00EB0EA2"/>
    <w:rsid w:val="00EB17B1"/>
    <w:rsid w:val="00EB1886"/>
    <w:rsid w:val="00EB194D"/>
    <w:rsid w:val="00EB1C7B"/>
    <w:rsid w:val="00EB244E"/>
    <w:rsid w:val="00EB294C"/>
    <w:rsid w:val="00EB3379"/>
    <w:rsid w:val="00EB37DA"/>
    <w:rsid w:val="00EB3A11"/>
    <w:rsid w:val="00EB3C88"/>
    <w:rsid w:val="00EB43C5"/>
    <w:rsid w:val="00EB4D91"/>
    <w:rsid w:val="00EB511F"/>
    <w:rsid w:val="00EB613D"/>
    <w:rsid w:val="00EB6DC8"/>
    <w:rsid w:val="00EB73D7"/>
    <w:rsid w:val="00EB761A"/>
    <w:rsid w:val="00EB7649"/>
    <w:rsid w:val="00EB7F2A"/>
    <w:rsid w:val="00EC00BD"/>
    <w:rsid w:val="00EC0ABA"/>
    <w:rsid w:val="00EC13BE"/>
    <w:rsid w:val="00EC1635"/>
    <w:rsid w:val="00EC1E73"/>
    <w:rsid w:val="00EC23EB"/>
    <w:rsid w:val="00EC26F9"/>
    <w:rsid w:val="00EC2919"/>
    <w:rsid w:val="00EC2EB4"/>
    <w:rsid w:val="00EC30C9"/>
    <w:rsid w:val="00EC345A"/>
    <w:rsid w:val="00EC34BB"/>
    <w:rsid w:val="00EC34FB"/>
    <w:rsid w:val="00EC38E0"/>
    <w:rsid w:val="00EC400E"/>
    <w:rsid w:val="00EC41DC"/>
    <w:rsid w:val="00EC4331"/>
    <w:rsid w:val="00EC47B4"/>
    <w:rsid w:val="00EC49C9"/>
    <w:rsid w:val="00EC49E0"/>
    <w:rsid w:val="00EC50A1"/>
    <w:rsid w:val="00EC51B7"/>
    <w:rsid w:val="00EC5221"/>
    <w:rsid w:val="00EC5B4D"/>
    <w:rsid w:val="00EC5BDB"/>
    <w:rsid w:val="00EC6105"/>
    <w:rsid w:val="00EC6239"/>
    <w:rsid w:val="00EC629D"/>
    <w:rsid w:val="00EC6BB1"/>
    <w:rsid w:val="00EC7F72"/>
    <w:rsid w:val="00ED006C"/>
    <w:rsid w:val="00ED0F61"/>
    <w:rsid w:val="00ED131C"/>
    <w:rsid w:val="00ED14D2"/>
    <w:rsid w:val="00ED1614"/>
    <w:rsid w:val="00ED177A"/>
    <w:rsid w:val="00ED1884"/>
    <w:rsid w:val="00ED2163"/>
    <w:rsid w:val="00ED30FF"/>
    <w:rsid w:val="00ED34D1"/>
    <w:rsid w:val="00ED382A"/>
    <w:rsid w:val="00ED4E11"/>
    <w:rsid w:val="00ED51F8"/>
    <w:rsid w:val="00ED5215"/>
    <w:rsid w:val="00ED5745"/>
    <w:rsid w:val="00ED5F60"/>
    <w:rsid w:val="00ED62E5"/>
    <w:rsid w:val="00ED661A"/>
    <w:rsid w:val="00ED6AF9"/>
    <w:rsid w:val="00ED6D3B"/>
    <w:rsid w:val="00ED7555"/>
    <w:rsid w:val="00ED7E04"/>
    <w:rsid w:val="00EE0370"/>
    <w:rsid w:val="00EE07BC"/>
    <w:rsid w:val="00EE199A"/>
    <w:rsid w:val="00EE1AA6"/>
    <w:rsid w:val="00EE1F05"/>
    <w:rsid w:val="00EE20B3"/>
    <w:rsid w:val="00EE25CE"/>
    <w:rsid w:val="00EE2B60"/>
    <w:rsid w:val="00EE2B72"/>
    <w:rsid w:val="00EE3433"/>
    <w:rsid w:val="00EE35CC"/>
    <w:rsid w:val="00EE3611"/>
    <w:rsid w:val="00EE377F"/>
    <w:rsid w:val="00EE4127"/>
    <w:rsid w:val="00EE4287"/>
    <w:rsid w:val="00EE43A7"/>
    <w:rsid w:val="00EE459C"/>
    <w:rsid w:val="00EE50F8"/>
    <w:rsid w:val="00EE6A08"/>
    <w:rsid w:val="00EE715B"/>
    <w:rsid w:val="00EE746F"/>
    <w:rsid w:val="00EE74D2"/>
    <w:rsid w:val="00EE7FFA"/>
    <w:rsid w:val="00EF0764"/>
    <w:rsid w:val="00EF0A82"/>
    <w:rsid w:val="00EF1578"/>
    <w:rsid w:val="00EF16D1"/>
    <w:rsid w:val="00EF17DF"/>
    <w:rsid w:val="00EF1955"/>
    <w:rsid w:val="00EF1E34"/>
    <w:rsid w:val="00EF24EC"/>
    <w:rsid w:val="00EF2825"/>
    <w:rsid w:val="00EF2D5D"/>
    <w:rsid w:val="00EF4216"/>
    <w:rsid w:val="00EF43D7"/>
    <w:rsid w:val="00EF54DA"/>
    <w:rsid w:val="00EF57C3"/>
    <w:rsid w:val="00EF5A0A"/>
    <w:rsid w:val="00EF5A47"/>
    <w:rsid w:val="00EF60A6"/>
    <w:rsid w:val="00EF61BE"/>
    <w:rsid w:val="00EF63FE"/>
    <w:rsid w:val="00EF6E94"/>
    <w:rsid w:val="00EF746D"/>
    <w:rsid w:val="00EF790F"/>
    <w:rsid w:val="00F000C9"/>
    <w:rsid w:val="00F00CA3"/>
    <w:rsid w:val="00F00D9A"/>
    <w:rsid w:val="00F01004"/>
    <w:rsid w:val="00F019EA"/>
    <w:rsid w:val="00F01CE9"/>
    <w:rsid w:val="00F024FB"/>
    <w:rsid w:val="00F025F7"/>
    <w:rsid w:val="00F02835"/>
    <w:rsid w:val="00F02841"/>
    <w:rsid w:val="00F02BB3"/>
    <w:rsid w:val="00F02F8E"/>
    <w:rsid w:val="00F03310"/>
    <w:rsid w:val="00F037B0"/>
    <w:rsid w:val="00F03872"/>
    <w:rsid w:val="00F03898"/>
    <w:rsid w:val="00F04671"/>
    <w:rsid w:val="00F04B69"/>
    <w:rsid w:val="00F05066"/>
    <w:rsid w:val="00F05096"/>
    <w:rsid w:val="00F0641D"/>
    <w:rsid w:val="00F064A7"/>
    <w:rsid w:val="00F065F8"/>
    <w:rsid w:val="00F06A78"/>
    <w:rsid w:val="00F07286"/>
    <w:rsid w:val="00F0749C"/>
    <w:rsid w:val="00F075A6"/>
    <w:rsid w:val="00F07A5B"/>
    <w:rsid w:val="00F07F16"/>
    <w:rsid w:val="00F10242"/>
    <w:rsid w:val="00F10DAA"/>
    <w:rsid w:val="00F11C3F"/>
    <w:rsid w:val="00F11CC9"/>
    <w:rsid w:val="00F1222C"/>
    <w:rsid w:val="00F12937"/>
    <w:rsid w:val="00F1391C"/>
    <w:rsid w:val="00F13F47"/>
    <w:rsid w:val="00F148FE"/>
    <w:rsid w:val="00F149A0"/>
    <w:rsid w:val="00F14E08"/>
    <w:rsid w:val="00F1515A"/>
    <w:rsid w:val="00F1523D"/>
    <w:rsid w:val="00F1563E"/>
    <w:rsid w:val="00F15876"/>
    <w:rsid w:val="00F15A01"/>
    <w:rsid w:val="00F1605D"/>
    <w:rsid w:val="00F164BB"/>
    <w:rsid w:val="00F16620"/>
    <w:rsid w:val="00F17239"/>
    <w:rsid w:val="00F1777C"/>
    <w:rsid w:val="00F208C4"/>
    <w:rsid w:val="00F20A18"/>
    <w:rsid w:val="00F215BF"/>
    <w:rsid w:val="00F2209B"/>
    <w:rsid w:val="00F2231C"/>
    <w:rsid w:val="00F226E1"/>
    <w:rsid w:val="00F22F0A"/>
    <w:rsid w:val="00F2400F"/>
    <w:rsid w:val="00F24199"/>
    <w:rsid w:val="00F25039"/>
    <w:rsid w:val="00F25607"/>
    <w:rsid w:val="00F25684"/>
    <w:rsid w:val="00F25A11"/>
    <w:rsid w:val="00F25CC9"/>
    <w:rsid w:val="00F25E28"/>
    <w:rsid w:val="00F25E72"/>
    <w:rsid w:val="00F260D5"/>
    <w:rsid w:val="00F26797"/>
    <w:rsid w:val="00F26D1D"/>
    <w:rsid w:val="00F27232"/>
    <w:rsid w:val="00F27313"/>
    <w:rsid w:val="00F27A58"/>
    <w:rsid w:val="00F30C9F"/>
    <w:rsid w:val="00F315E0"/>
    <w:rsid w:val="00F31730"/>
    <w:rsid w:val="00F3262B"/>
    <w:rsid w:val="00F32A10"/>
    <w:rsid w:val="00F32C19"/>
    <w:rsid w:val="00F33191"/>
    <w:rsid w:val="00F33307"/>
    <w:rsid w:val="00F333DB"/>
    <w:rsid w:val="00F340BE"/>
    <w:rsid w:val="00F344A8"/>
    <w:rsid w:val="00F3450A"/>
    <w:rsid w:val="00F34B79"/>
    <w:rsid w:val="00F350DF"/>
    <w:rsid w:val="00F35B35"/>
    <w:rsid w:val="00F36090"/>
    <w:rsid w:val="00F36222"/>
    <w:rsid w:val="00F367B9"/>
    <w:rsid w:val="00F36C33"/>
    <w:rsid w:val="00F37378"/>
    <w:rsid w:val="00F373D1"/>
    <w:rsid w:val="00F378B1"/>
    <w:rsid w:val="00F400D7"/>
    <w:rsid w:val="00F403F2"/>
    <w:rsid w:val="00F404B6"/>
    <w:rsid w:val="00F409E2"/>
    <w:rsid w:val="00F40FED"/>
    <w:rsid w:val="00F4122E"/>
    <w:rsid w:val="00F4207E"/>
    <w:rsid w:val="00F4242E"/>
    <w:rsid w:val="00F42F27"/>
    <w:rsid w:val="00F43BE9"/>
    <w:rsid w:val="00F43C95"/>
    <w:rsid w:val="00F445A2"/>
    <w:rsid w:val="00F44766"/>
    <w:rsid w:val="00F44932"/>
    <w:rsid w:val="00F44B00"/>
    <w:rsid w:val="00F44D5E"/>
    <w:rsid w:val="00F45009"/>
    <w:rsid w:val="00F45C79"/>
    <w:rsid w:val="00F45D28"/>
    <w:rsid w:val="00F468B5"/>
    <w:rsid w:val="00F46AD2"/>
    <w:rsid w:val="00F475E9"/>
    <w:rsid w:val="00F47B9F"/>
    <w:rsid w:val="00F47BD9"/>
    <w:rsid w:val="00F47D05"/>
    <w:rsid w:val="00F47F20"/>
    <w:rsid w:val="00F501CB"/>
    <w:rsid w:val="00F50211"/>
    <w:rsid w:val="00F5083D"/>
    <w:rsid w:val="00F51104"/>
    <w:rsid w:val="00F517AD"/>
    <w:rsid w:val="00F51C69"/>
    <w:rsid w:val="00F51CE2"/>
    <w:rsid w:val="00F525E7"/>
    <w:rsid w:val="00F52BCC"/>
    <w:rsid w:val="00F52D1F"/>
    <w:rsid w:val="00F531CC"/>
    <w:rsid w:val="00F5355B"/>
    <w:rsid w:val="00F53880"/>
    <w:rsid w:val="00F53D8D"/>
    <w:rsid w:val="00F541AA"/>
    <w:rsid w:val="00F541F4"/>
    <w:rsid w:val="00F54CC3"/>
    <w:rsid w:val="00F54FE9"/>
    <w:rsid w:val="00F5516B"/>
    <w:rsid w:val="00F555F1"/>
    <w:rsid w:val="00F55645"/>
    <w:rsid w:val="00F55DEC"/>
    <w:rsid w:val="00F55E85"/>
    <w:rsid w:val="00F565C5"/>
    <w:rsid w:val="00F56644"/>
    <w:rsid w:val="00F568EA"/>
    <w:rsid w:val="00F56A08"/>
    <w:rsid w:val="00F56D64"/>
    <w:rsid w:val="00F5770B"/>
    <w:rsid w:val="00F57D8C"/>
    <w:rsid w:val="00F601C4"/>
    <w:rsid w:val="00F602E5"/>
    <w:rsid w:val="00F60437"/>
    <w:rsid w:val="00F60EA4"/>
    <w:rsid w:val="00F60F97"/>
    <w:rsid w:val="00F61A65"/>
    <w:rsid w:val="00F6201F"/>
    <w:rsid w:val="00F622DE"/>
    <w:rsid w:val="00F624B8"/>
    <w:rsid w:val="00F62596"/>
    <w:rsid w:val="00F6277F"/>
    <w:rsid w:val="00F62F5C"/>
    <w:rsid w:val="00F635F3"/>
    <w:rsid w:val="00F63819"/>
    <w:rsid w:val="00F63DFD"/>
    <w:rsid w:val="00F64237"/>
    <w:rsid w:val="00F65046"/>
    <w:rsid w:val="00F6504B"/>
    <w:rsid w:val="00F65699"/>
    <w:rsid w:val="00F656E7"/>
    <w:rsid w:val="00F65B4A"/>
    <w:rsid w:val="00F667DA"/>
    <w:rsid w:val="00F6708E"/>
    <w:rsid w:val="00F67187"/>
    <w:rsid w:val="00F71626"/>
    <w:rsid w:val="00F72BC8"/>
    <w:rsid w:val="00F731FF"/>
    <w:rsid w:val="00F737C8"/>
    <w:rsid w:val="00F7456A"/>
    <w:rsid w:val="00F75153"/>
    <w:rsid w:val="00F75166"/>
    <w:rsid w:val="00F7516B"/>
    <w:rsid w:val="00F752B8"/>
    <w:rsid w:val="00F75B8A"/>
    <w:rsid w:val="00F75C77"/>
    <w:rsid w:val="00F75CD9"/>
    <w:rsid w:val="00F76036"/>
    <w:rsid w:val="00F768BB"/>
    <w:rsid w:val="00F76A6F"/>
    <w:rsid w:val="00F7757E"/>
    <w:rsid w:val="00F7768D"/>
    <w:rsid w:val="00F77A40"/>
    <w:rsid w:val="00F80D3C"/>
    <w:rsid w:val="00F813CA"/>
    <w:rsid w:val="00F81457"/>
    <w:rsid w:val="00F815E9"/>
    <w:rsid w:val="00F818D4"/>
    <w:rsid w:val="00F81DB5"/>
    <w:rsid w:val="00F82123"/>
    <w:rsid w:val="00F82F91"/>
    <w:rsid w:val="00F8306C"/>
    <w:rsid w:val="00F835EE"/>
    <w:rsid w:val="00F83E78"/>
    <w:rsid w:val="00F8475C"/>
    <w:rsid w:val="00F849F1"/>
    <w:rsid w:val="00F84EE6"/>
    <w:rsid w:val="00F84EE8"/>
    <w:rsid w:val="00F8693A"/>
    <w:rsid w:val="00F872EA"/>
    <w:rsid w:val="00F87635"/>
    <w:rsid w:val="00F876E4"/>
    <w:rsid w:val="00F879E3"/>
    <w:rsid w:val="00F902EE"/>
    <w:rsid w:val="00F90578"/>
    <w:rsid w:val="00F9072B"/>
    <w:rsid w:val="00F90B6F"/>
    <w:rsid w:val="00F91456"/>
    <w:rsid w:val="00F918FF"/>
    <w:rsid w:val="00F91D27"/>
    <w:rsid w:val="00F91F7C"/>
    <w:rsid w:val="00F92360"/>
    <w:rsid w:val="00F9258A"/>
    <w:rsid w:val="00F92AB5"/>
    <w:rsid w:val="00F92DF8"/>
    <w:rsid w:val="00F952E4"/>
    <w:rsid w:val="00F959CA"/>
    <w:rsid w:val="00F95D58"/>
    <w:rsid w:val="00F9632A"/>
    <w:rsid w:val="00F96372"/>
    <w:rsid w:val="00F963B0"/>
    <w:rsid w:val="00F96637"/>
    <w:rsid w:val="00F96C06"/>
    <w:rsid w:val="00F96D69"/>
    <w:rsid w:val="00F97437"/>
    <w:rsid w:val="00F9766A"/>
    <w:rsid w:val="00F97BED"/>
    <w:rsid w:val="00FA0AC3"/>
    <w:rsid w:val="00FA0F84"/>
    <w:rsid w:val="00FA122B"/>
    <w:rsid w:val="00FA1712"/>
    <w:rsid w:val="00FA23A3"/>
    <w:rsid w:val="00FA2744"/>
    <w:rsid w:val="00FA2C5C"/>
    <w:rsid w:val="00FA3284"/>
    <w:rsid w:val="00FA32EC"/>
    <w:rsid w:val="00FA333C"/>
    <w:rsid w:val="00FA3D10"/>
    <w:rsid w:val="00FA3FEA"/>
    <w:rsid w:val="00FA4016"/>
    <w:rsid w:val="00FA4102"/>
    <w:rsid w:val="00FA41C1"/>
    <w:rsid w:val="00FA445B"/>
    <w:rsid w:val="00FA4F57"/>
    <w:rsid w:val="00FA5CCB"/>
    <w:rsid w:val="00FA5FC0"/>
    <w:rsid w:val="00FA6A54"/>
    <w:rsid w:val="00FA6C23"/>
    <w:rsid w:val="00FA773C"/>
    <w:rsid w:val="00FA77F5"/>
    <w:rsid w:val="00FA7826"/>
    <w:rsid w:val="00FA7EE4"/>
    <w:rsid w:val="00FA7F36"/>
    <w:rsid w:val="00FB04C5"/>
    <w:rsid w:val="00FB0739"/>
    <w:rsid w:val="00FB0969"/>
    <w:rsid w:val="00FB0C26"/>
    <w:rsid w:val="00FB0F90"/>
    <w:rsid w:val="00FB108E"/>
    <w:rsid w:val="00FB1303"/>
    <w:rsid w:val="00FB1342"/>
    <w:rsid w:val="00FB1A16"/>
    <w:rsid w:val="00FB25D3"/>
    <w:rsid w:val="00FB2763"/>
    <w:rsid w:val="00FB27C0"/>
    <w:rsid w:val="00FB2816"/>
    <w:rsid w:val="00FB2F78"/>
    <w:rsid w:val="00FB2FD4"/>
    <w:rsid w:val="00FB3A8B"/>
    <w:rsid w:val="00FB3E62"/>
    <w:rsid w:val="00FB408C"/>
    <w:rsid w:val="00FB43DC"/>
    <w:rsid w:val="00FB4449"/>
    <w:rsid w:val="00FB4707"/>
    <w:rsid w:val="00FB6724"/>
    <w:rsid w:val="00FB7263"/>
    <w:rsid w:val="00FB7415"/>
    <w:rsid w:val="00FB7518"/>
    <w:rsid w:val="00FC04E9"/>
    <w:rsid w:val="00FC0E3D"/>
    <w:rsid w:val="00FC1239"/>
    <w:rsid w:val="00FC2A71"/>
    <w:rsid w:val="00FC2AB9"/>
    <w:rsid w:val="00FC351F"/>
    <w:rsid w:val="00FC371D"/>
    <w:rsid w:val="00FC40CA"/>
    <w:rsid w:val="00FC4C68"/>
    <w:rsid w:val="00FC50EC"/>
    <w:rsid w:val="00FC528F"/>
    <w:rsid w:val="00FC6100"/>
    <w:rsid w:val="00FC62B5"/>
    <w:rsid w:val="00FC74A9"/>
    <w:rsid w:val="00FC7685"/>
    <w:rsid w:val="00FC78FF"/>
    <w:rsid w:val="00FC7F32"/>
    <w:rsid w:val="00FC7F35"/>
    <w:rsid w:val="00FC7F8E"/>
    <w:rsid w:val="00FD01D6"/>
    <w:rsid w:val="00FD02CD"/>
    <w:rsid w:val="00FD0C92"/>
    <w:rsid w:val="00FD1019"/>
    <w:rsid w:val="00FD1B8A"/>
    <w:rsid w:val="00FD2276"/>
    <w:rsid w:val="00FD3CDF"/>
    <w:rsid w:val="00FD4126"/>
    <w:rsid w:val="00FD4134"/>
    <w:rsid w:val="00FD44F1"/>
    <w:rsid w:val="00FD55CF"/>
    <w:rsid w:val="00FD572A"/>
    <w:rsid w:val="00FD5A80"/>
    <w:rsid w:val="00FD608D"/>
    <w:rsid w:val="00FD6158"/>
    <w:rsid w:val="00FD6160"/>
    <w:rsid w:val="00FD703D"/>
    <w:rsid w:val="00FE00F7"/>
    <w:rsid w:val="00FE02E6"/>
    <w:rsid w:val="00FE09EC"/>
    <w:rsid w:val="00FE0AE7"/>
    <w:rsid w:val="00FE0C6C"/>
    <w:rsid w:val="00FE0CB3"/>
    <w:rsid w:val="00FE0E20"/>
    <w:rsid w:val="00FE1153"/>
    <w:rsid w:val="00FE1472"/>
    <w:rsid w:val="00FE172F"/>
    <w:rsid w:val="00FE21A1"/>
    <w:rsid w:val="00FE22BE"/>
    <w:rsid w:val="00FE2670"/>
    <w:rsid w:val="00FE3CCA"/>
    <w:rsid w:val="00FE43FC"/>
    <w:rsid w:val="00FE4522"/>
    <w:rsid w:val="00FE46FE"/>
    <w:rsid w:val="00FE481F"/>
    <w:rsid w:val="00FE4D18"/>
    <w:rsid w:val="00FE4F84"/>
    <w:rsid w:val="00FE520B"/>
    <w:rsid w:val="00FE56C3"/>
    <w:rsid w:val="00FE57A8"/>
    <w:rsid w:val="00FE58ED"/>
    <w:rsid w:val="00FE614F"/>
    <w:rsid w:val="00FE75FB"/>
    <w:rsid w:val="00FF032E"/>
    <w:rsid w:val="00FF0A4F"/>
    <w:rsid w:val="00FF0CCA"/>
    <w:rsid w:val="00FF0EB5"/>
    <w:rsid w:val="00FF10A3"/>
    <w:rsid w:val="00FF10BF"/>
    <w:rsid w:val="00FF132C"/>
    <w:rsid w:val="00FF1420"/>
    <w:rsid w:val="00FF157F"/>
    <w:rsid w:val="00FF1AB6"/>
    <w:rsid w:val="00FF1FB5"/>
    <w:rsid w:val="00FF20FB"/>
    <w:rsid w:val="00FF358A"/>
    <w:rsid w:val="00FF3CB3"/>
    <w:rsid w:val="00FF4212"/>
    <w:rsid w:val="00FF4557"/>
    <w:rsid w:val="00FF4732"/>
    <w:rsid w:val="00FF48AF"/>
    <w:rsid w:val="00FF51A2"/>
    <w:rsid w:val="00FF5E5F"/>
    <w:rsid w:val="00FF697E"/>
    <w:rsid w:val="00FF6D71"/>
    <w:rsid w:val="00FF6E3C"/>
    <w:rsid w:val="00FF770D"/>
    <w:rsid w:val="00FF7932"/>
    <w:rsid w:val="00FF799C"/>
    <w:rsid w:val="00FF7A27"/>
    <w:rsid w:val="067E4143"/>
    <w:rsid w:val="0A8EE4B8"/>
    <w:rsid w:val="0BFC7F45"/>
    <w:rsid w:val="0CFF1B87"/>
    <w:rsid w:val="0DB83B6E"/>
    <w:rsid w:val="0E954119"/>
    <w:rsid w:val="134DB037"/>
    <w:rsid w:val="14211D7B"/>
    <w:rsid w:val="17DB85E9"/>
    <w:rsid w:val="183EC43F"/>
    <w:rsid w:val="192336B0"/>
    <w:rsid w:val="197767A0"/>
    <w:rsid w:val="1B8F4602"/>
    <w:rsid w:val="1BF411CC"/>
    <w:rsid w:val="203BC496"/>
    <w:rsid w:val="23E980F1"/>
    <w:rsid w:val="2550C992"/>
    <w:rsid w:val="255B2DB8"/>
    <w:rsid w:val="25999220"/>
    <w:rsid w:val="25AF2022"/>
    <w:rsid w:val="29647815"/>
    <w:rsid w:val="2A626428"/>
    <w:rsid w:val="2A664816"/>
    <w:rsid w:val="2A667177"/>
    <w:rsid w:val="2BC3E64A"/>
    <w:rsid w:val="2F509500"/>
    <w:rsid w:val="2F9CC1E9"/>
    <w:rsid w:val="35737F64"/>
    <w:rsid w:val="35BB053D"/>
    <w:rsid w:val="372F7E5D"/>
    <w:rsid w:val="3922F6BD"/>
    <w:rsid w:val="3FA800C2"/>
    <w:rsid w:val="4067176B"/>
    <w:rsid w:val="42C2355E"/>
    <w:rsid w:val="430165E8"/>
    <w:rsid w:val="439F513D"/>
    <w:rsid w:val="43ACE06A"/>
    <w:rsid w:val="479CA185"/>
    <w:rsid w:val="48212872"/>
    <w:rsid w:val="48380E82"/>
    <w:rsid w:val="48FFD24F"/>
    <w:rsid w:val="4A2E1E91"/>
    <w:rsid w:val="4A6878E0"/>
    <w:rsid w:val="4A824231"/>
    <w:rsid w:val="4C060531"/>
    <w:rsid w:val="4E4F0763"/>
    <w:rsid w:val="4F96F207"/>
    <w:rsid w:val="4FEC62BB"/>
    <w:rsid w:val="505AE7D9"/>
    <w:rsid w:val="508BCA34"/>
    <w:rsid w:val="551A2B26"/>
    <w:rsid w:val="567AA5B5"/>
    <w:rsid w:val="56DE3500"/>
    <w:rsid w:val="570C80B9"/>
    <w:rsid w:val="57C5D55E"/>
    <w:rsid w:val="57C5DA42"/>
    <w:rsid w:val="58F3819A"/>
    <w:rsid w:val="5909F4E2"/>
    <w:rsid w:val="5CA587C2"/>
    <w:rsid w:val="5CF7F5F6"/>
    <w:rsid w:val="5DA1DEC7"/>
    <w:rsid w:val="5FF5109B"/>
    <w:rsid w:val="613C46E0"/>
    <w:rsid w:val="61B9D921"/>
    <w:rsid w:val="63520134"/>
    <w:rsid w:val="64D4A5A6"/>
    <w:rsid w:val="6585D768"/>
    <w:rsid w:val="67D35D0D"/>
    <w:rsid w:val="67F1D246"/>
    <w:rsid w:val="6B9537D3"/>
    <w:rsid w:val="6C587EB3"/>
    <w:rsid w:val="6CC7E777"/>
    <w:rsid w:val="6D30563A"/>
    <w:rsid w:val="6ECDF94D"/>
    <w:rsid w:val="709DC07D"/>
    <w:rsid w:val="72B26C45"/>
    <w:rsid w:val="735A4FCC"/>
    <w:rsid w:val="74E47FA1"/>
    <w:rsid w:val="76097247"/>
    <w:rsid w:val="76B027F7"/>
    <w:rsid w:val="76CED763"/>
    <w:rsid w:val="788D32E9"/>
    <w:rsid w:val="7A6BC6B3"/>
    <w:rsid w:val="7AB9FED3"/>
    <w:rsid w:val="7BB24A55"/>
    <w:rsid w:val="7C1DC841"/>
    <w:rsid w:val="7D13E0E0"/>
    <w:rsid w:val="7FF7D09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F128D"/>
  <w15:docId w15:val="{A9B324E4-EE7A-4E34-B544-E3017E52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70CB"/>
    <w:pPr>
      <w:spacing w:after="200" w:line="276" w:lineRule="auto"/>
      <w:jc w:val="both"/>
    </w:pPr>
  </w:style>
  <w:style w:type="paragraph" w:styleId="Heading1">
    <w:name w:val="heading 1"/>
    <w:basedOn w:val="Normal"/>
    <w:next w:val="Text"/>
    <w:link w:val="Heading1Char"/>
    <w:qFormat/>
    <w:rsid w:val="000C4130"/>
    <w:pPr>
      <w:keepNext/>
      <w:numPr>
        <w:numId w:val="18"/>
      </w:numPr>
      <w:spacing w:before="60" w:after="120"/>
      <w:outlineLvl w:val="0"/>
    </w:pPr>
    <w:rPr>
      <w:rFonts w:cstheme="minorHAnsi"/>
      <w:b/>
      <w:bCs/>
      <w:smallCaps/>
      <w:sz w:val="36"/>
      <w:szCs w:val="24"/>
    </w:rPr>
  </w:style>
  <w:style w:type="paragraph" w:styleId="Heading2">
    <w:name w:val="heading 2"/>
    <w:basedOn w:val="Normal"/>
    <w:next w:val="Normal"/>
    <w:link w:val="Heading2Char2"/>
    <w:autoRedefine/>
    <w:qFormat/>
    <w:rsid w:val="00D36A9D"/>
    <w:pPr>
      <w:keepNext/>
      <w:numPr>
        <w:ilvl w:val="1"/>
        <w:numId w:val="18"/>
      </w:numPr>
      <w:tabs>
        <w:tab w:val="left" w:pos="851"/>
      </w:tabs>
      <w:spacing w:before="240" w:after="120"/>
      <w:outlineLvl w:val="1"/>
    </w:pPr>
    <w:rPr>
      <w:b/>
      <w:bCs/>
      <w:sz w:val="30"/>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Heading2"/>
    <w:next w:val="Normal"/>
    <w:link w:val="Heading3Char"/>
    <w:autoRedefine/>
    <w:qFormat/>
    <w:rsid w:val="009B64E8"/>
    <w:pPr>
      <w:numPr>
        <w:ilvl w:val="2"/>
      </w:numPr>
      <w:tabs>
        <w:tab w:val="clear" w:pos="851"/>
        <w:tab w:val="left" w:pos="567"/>
        <w:tab w:val="left" w:pos="993"/>
      </w:tabs>
      <w:outlineLvl w:val="2"/>
    </w:pPr>
    <w:rPr>
      <w:sz w:val="26"/>
    </w:rPr>
  </w:style>
  <w:style w:type="paragraph" w:styleId="Heading4">
    <w:name w:val="heading 4"/>
    <w:basedOn w:val="Heading3"/>
    <w:next w:val="Normal"/>
    <w:link w:val="Heading4Char"/>
    <w:autoRedefine/>
    <w:uiPriority w:val="1"/>
    <w:qFormat/>
    <w:rsid w:val="006D23B0"/>
    <w:pPr>
      <w:numPr>
        <w:ilvl w:val="3"/>
      </w:numPr>
      <w:tabs>
        <w:tab w:val="clear" w:pos="567"/>
        <w:tab w:val="left" w:pos="1134"/>
      </w:tabs>
      <w:ind w:left="2127" w:hanging="1853"/>
      <w:outlineLvl w:val="3"/>
    </w:pPr>
    <w:rPr>
      <w:sz w:val="24"/>
    </w:rPr>
  </w:style>
  <w:style w:type="paragraph" w:styleId="Heading5">
    <w:name w:val="heading 5"/>
    <w:aliases w:val="Heading 5(war),DNV-H5,Block Label"/>
    <w:basedOn w:val="Heading4"/>
    <w:next w:val="Normal"/>
    <w:link w:val="Heading5Char"/>
    <w:qFormat/>
    <w:rsid w:val="00F565C5"/>
    <w:pPr>
      <w:numPr>
        <w:ilvl w:val="0"/>
        <w:numId w:val="0"/>
      </w:numPr>
      <w:outlineLvl w:val="4"/>
    </w:pPr>
    <w:rPr>
      <w:rFonts w:eastAsiaTheme="minorHAnsi"/>
    </w:rPr>
  </w:style>
  <w:style w:type="paragraph" w:styleId="Heading6">
    <w:name w:val="heading 6"/>
    <w:basedOn w:val="Normal"/>
    <w:next w:val="Normal"/>
    <w:link w:val="Heading6Char"/>
    <w:qFormat/>
    <w:rsid w:val="00314BFE"/>
    <w:pPr>
      <w:numPr>
        <w:ilvl w:val="5"/>
        <w:numId w:val="18"/>
      </w:numPr>
      <w:spacing w:before="240" w:after="60"/>
      <w:outlineLvl w:val="5"/>
    </w:pPr>
    <w:rPr>
      <w:i/>
    </w:rPr>
  </w:style>
  <w:style w:type="paragraph" w:styleId="Heading7">
    <w:name w:val="heading 7"/>
    <w:aliases w:val="Heading 7 (do not use),DNV-H7"/>
    <w:basedOn w:val="Normal"/>
    <w:next w:val="Normal"/>
    <w:link w:val="Heading7Char"/>
    <w:qFormat/>
    <w:rsid w:val="00314BFE"/>
    <w:pPr>
      <w:numPr>
        <w:ilvl w:val="6"/>
        <w:numId w:val="18"/>
      </w:numPr>
      <w:spacing w:before="240" w:after="60"/>
      <w:outlineLvl w:val="6"/>
    </w:pPr>
  </w:style>
  <w:style w:type="paragraph" w:styleId="Heading8">
    <w:name w:val="heading 8"/>
    <w:aliases w:val="Heading 8 (do not use),DNV-H8"/>
    <w:basedOn w:val="Normal"/>
    <w:next w:val="Normal"/>
    <w:link w:val="Heading8Char"/>
    <w:qFormat/>
    <w:rsid w:val="00314BFE"/>
    <w:pPr>
      <w:numPr>
        <w:ilvl w:val="7"/>
        <w:numId w:val="18"/>
      </w:numPr>
      <w:spacing w:before="240" w:after="60"/>
      <w:outlineLvl w:val="7"/>
    </w:pPr>
    <w:rPr>
      <w:i/>
    </w:rPr>
  </w:style>
  <w:style w:type="paragraph" w:styleId="Heading9">
    <w:name w:val="heading 9"/>
    <w:aliases w:val="Heading 9 (do not use)"/>
    <w:basedOn w:val="Normal"/>
    <w:next w:val="Normal"/>
    <w:link w:val="Heading9Char"/>
    <w:qFormat/>
    <w:rsid w:val="00314BFE"/>
    <w:pPr>
      <w:numPr>
        <w:ilvl w:val="8"/>
        <w:numId w:val="1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14BFE"/>
    <w:rPr>
      <w:rFonts w:ascii="Tahoma" w:hAnsi="Tahoma" w:cs="Tahoma"/>
      <w:sz w:val="16"/>
      <w:szCs w:val="16"/>
      <w:lang w:val="en-US"/>
    </w:rPr>
  </w:style>
  <w:style w:type="character" w:styleId="FootnoteReference">
    <w:name w:val="footnote reference"/>
    <w:uiPriority w:val="99"/>
    <w:qFormat/>
    <w:rsid w:val="00314BFE"/>
    <w:rPr>
      <w:vertAlign w:val="superscript"/>
    </w:rPr>
  </w:style>
  <w:style w:type="character" w:styleId="Hyperlink">
    <w:name w:val="Hyperlink"/>
    <w:uiPriority w:val="99"/>
    <w:rsid w:val="00314BFE"/>
    <w:rPr>
      <w:color w:val="0000FF"/>
      <w:u w:val="single"/>
    </w:rPr>
  </w:style>
  <w:style w:type="character" w:styleId="CommentReference">
    <w:name w:val="annotation reference"/>
    <w:uiPriority w:val="99"/>
    <w:qFormat/>
    <w:rsid w:val="00314BFE"/>
    <w:rPr>
      <w:sz w:val="16"/>
      <w:szCs w:val="16"/>
    </w:rPr>
  </w:style>
  <w:style w:type="character" w:customStyle="1" w:styleId="Indent2">
    <w:name w:val="Indent 2"/>
    <w:basedOn w:val="DefaultParagraphFont"/>
    <w:rsid w:val="00314BFE"/>
  </w:style>
  <w:style w:type="paragraph" w:styleId="TOC1">
    <w:name w:val="toc 1"/>
    <w:basedOn w:val="Normal"/>
    <w:next w:val="Normal"/>
    <w:autoRedefine/>
    <w:uiPriority w:val="39"/>
    <w:qFormat/>
    <w:rsid w:val="00BD28F2"/>
    <w:pPr>
      <w:tabs>
        <w:tab w:val="left" w:pos="709"/>
        <w:tab w:val="right" w:leader="dot" w:pos="9628"/>
      </w:tabs>
      <w:spacing w:before="120"/>
    </w:pPr>
    <w:rPr>
      <w:b/>
      <w:bCs/>
      <w:caps/>
    </w:rPr>
  </w:style>
  <w:style w:type="paragraph" w:styleId="TOC2">
    <w:name w:val="toc 2"/>
    <w:basedOn w:val="Normal"/>
    <w:next w:val="Normal"/>
    <w:autoRedefine/>
    <w:uiPriority w:val="39"/>
    <w:qFormat/>
    <w:rsid w:val="00C134BF"/>
    <w:pPr>
      <w:tabs>
        <w:tab w:val="left" w:pos="993"/>
        <w:tab w:val="right" w:leader="dot" w:pos="9639"/>
      </w:tabs>
      <w:ind w:left="709" w:hanging="469"/>
    </w:pPr>
    <w:rPr>
      <w:smallCaps/>
    </w:rPr>
  </w:style>
  <w:style w:type="paragraph" w:styleId="TOC3">
    <w:name w:val="toc 3"/>
    <w:basedOn w:val="Normal"/>
    <w:next w:val="Normal"/>
    <w:autoRedefine/>
    <w:uiPriority w:val="39"/>
    <w:qFormat/>
    <w:rsid w:val="0051445B"/>
    <w:pPr>
      <w:tabs>
        <w:tab w:val="left" w:pos="1920"/>
      </w:tabs>
      <w:ind w:left="1134"/>
    </w:pPr>
    <w:rPr>
      <w:b/>
      <w:bCs/>
      <w:i/>
      <w:iCs/>
    </w:rPr>
  </w:style>
  <w:style w:type="paragraph" w:styleId="CommentText">
    <w:name w:val="annotation text"/>
    <w:basedOn w:val="Normal"/>
    <w:link w:val="CommentTextChar"/>
    <w:uiPriority w:val="99"/>
    <w:qFormat/>
    <w:rsid w:val="00314BFE"/>
  </w:style>
  <w:style w:type="paragraph" w:styleId="CommentSubject">
    <w:name w:val="annotation subject"/>
    <w:basedOn w:val="CommentText"/>
    <w:next w:val="CommentText"/>
    <w:link w:val="CommentSubjectChar"/>
    <w:uiPriority w:val="99"/>
    <w:semiHidden/>
    <w:rsid w:val="00314BFE"/>
    <w:rPr>
      <w:b/>
      <w:bCs/>
    </w:rPr>
  </w:style>
  <w:style w:type="paragraph" w:customStyle="1" w:styleId="NumPar1">
    <w:name w:val="NumPar 1"/>
    <w:basedOn w:val="Heading1"/>
    <w:next w:val="Text1"/>
    <w:uiPriority w:val="99"/>
    <w:rsid w:val="00314BFE"/>
    <w:pPr>
      <w:keepNext w:val="0"/>
      <w:numPr>
        <w:numId w:val="0"/>
      </w:numPr>
      <w:spacing w:before="0"/>
      <w:outlineLvl w:val="9"/>
    </w:pPr>
    <w:rPr>
      <w:b w:val="0"/>
      <w:bCs w:val="0"/>
      <w:smallCaps w:val="0"/>
      <w:kern w:val="28"/>
    </w:rPr>
  </w:style>
  <w:style w:type="paragraph" w:customStyle="1" w:styleId="Text1">
    <w:name w:val="Text 1"/>
    <w:basedOn w:val="Normal"/>
    <w:link w:val="Text1Char"/>
    <w:rsid w:val="00314BFE"/>
    <w:pPr>
      <w:spacing w:after="240"/>
      <w:ind w:left="482"/>
    </w:pPr>
  </w:style>
  <w:style w:type="paragraph" w:customStyle="1" w:styleId="NumPar2">
    <w:name w:val="NumPar 2"/>
    <w:basedOn w:val="Normal"/>
    <w:next w:val="Text2"/>
    <w:uiPriority w:val="99"/>
    <w:rsid w:val="00314BFE"/>
    <w:pPr>
      <w:spacing w:after="240"/>
      <w:ind w:left="1077" w:hanging="601"/>
    </w:pPr>
  </w:style>
  <w:style w:type="character" w:customStyle="1" w:styleId="Text1Char">
    <w:name w:val="Text 1 Char"/>
    <w:link w:val="Text1"/>
    <w:rsid w:val="00314BFE"/>
    <w:rPr>
      <w:sz w:val="24"/>
      <w:szCs w:val="24"/>
      <w:lang w:eastAsia="en-US"/>
    </w:rPr>
  </w:style>
  <w:style w:type="paragraph" w:styleId="FootnoteText">
    <w:name w:val="footnote text"/>
    <w:aliases w:val=" Char"/>
    <w:basedOn w:val="Normal"/>
    <w:link w:val="FootnoteTextChar"/>
    <w:autoRedefine/>
    <w:uiPriority w:val="99"/>
    <w:qFormat/>
    <w:rsid w:val="00F96C06"/>
    <w:pPr>
      <w:spacing w:before="120" w:after="120" w:line="240" w:lineRule="auto"/>
    </w:pPr>
    <w:rPr>
      <w:lang w:val="en-US"/>
    </w:rPr>
  </w:style>
  <w:style w:type="character" w:customStyle="1" w:styleId="FootnoteTextChar">
    <w:name w:val="Footnote Text Char"/>
    <w:aliases w:val=" Char Char"/>
    <w:link w:val="FootnoteText"/>
    <w:uiPriority w:val="99"/>
    <w:rsid w:val="00F96C06"/>
    <w:rPr>
      <w:rFonts w:asciiTheme="minorHAnsi" w:hAnsiTheme="minorHAnsi" w:cstheme="minorBidi"/>
      <w:lang w:val="en-US" w:eastAsia="en-US"/>
    </w:rPr>
  </w:style>
  <w:style w:type="paragraph" w:styleId="Header">
    <w:name w:val="header"/>
    <w:basedOn w:val="Normal"/>
    <w:link w:val="HeaderChar"/>
    <w:uiPriority w:val="99"/>
    <w:rsid w:val="00314BFE"/>
    <w:pPr>
      <w:tabs>
        <w:tab w:val="center" w:pos="4153"/>
        <w:tab w:val="right" w:pos="8306"/>
      </w:tabs>
      <w:spacing w:after="240"/>
    </w:pPr>
  </w:style>
  <w:style w:type="character" w:customStyle="1" w:styleId="HeaderChar">
    <w:name w:val="Header Char"/>
    <w:basedOn w:val="DefaultParagraphFont"/>
    <w:link w:val="Header"/>
    <w:uiPriority w:val="99"/>
    <w:rsid w:val="00314BFE"/>
    <w:rPr>
      <w:sz w:val="24"/>
      <w:szCs w:val="24"/>
      <w:lang w:eastAsia="en-US"/>
    </w:rPr>
  </w:style>
  <w:style w:type="paragraph" w:styleId="Footer">
    <w:name w:val="footer"/>
    <w:basedOn w:val="Normal"/>
    <w:link w:val="FooterChar"/>
    <w:uiPriority w:val="99"/>
    <w:rsid w:val="00314BFE"/>
    <w:pPr>
      <w:ind w:right="-567"/>
    </w:pPr>
    <w:rPr>
      <w:rFonts w:ascii="Arial" w:hAnsi="Arial" w:cs="Arial"/>
      <w:sz w:val="16"/>
      <w:szCs w:val="16"/>
    </w:rPr>
  </w:style>
  <w:style w:type="character" w:customStyle="1" w:styleId="FooterChar">
    <w:name w:val="Footer Char"/>
    <w:link w:val="Footer"/>
    <w:uiPriority w:val="99"/>
    <w:rsid w:val="00314BFE"/>
    <w:rPr>
      <w:rFonts w:ascii="Arial" w:eastAsiaTheme="minorHAnsi" w:hAnsi="Arial" w:cs="Arial"/>
      <w:sz w:val="16"/>
      <w:szCs w:val="16"/>
      <w:lang w:eastAsia="en-US"/>
    </w:rPr>
  </w:style>
  <w:style w:type="character" w:styleId="FollowedHyperlink">
    <w:name w:val="FollowedHyperlink"/>
    <w:uiPriority w:val="99"/>
    <w:rsid w:val="00314BFE"/>
    <w:rPr>
      <w:color w:val="800080"/>
      <w:u w:val="single"/>
    </w:rPr>
  </w:style>
  <w:style w:type="paragraph" w:styleId="Revision">
    <w:name w:val="Revision"/>
    <w:hidden/>
    <w:uiPriority w:val="99"/>
    <w:semiHidden/>
    <w:rsid w:val="007D5C47"/>
    <w:rPr>
      <w:rFonts w:ascii="Calibri" w:eastAsia="Calibri" w:hAnsi="Calibri"/>
      <w:sz w:val="22"/>
      <w:szCs w:val="22"/>
      <w:lang w:eastAsia="en-US"/>
    </w:rPr>
  </w:style>
  <w:style w:type="paragraph" w:customStyle="1" w:styleId="Text2">
    <w:name w:val="Text 2"/>
    <w:link w:val="Text2Char"/>
    <w:uiPriority w:val="99"/>
    <w:rsid w:val="00314BFE"/>
    <w:pPr>
      <w:tabs>
        <w:tab w:val="left" w:pos="2161"/>
      </w:tabs>
      <w:spacing w:after="240"/>
      <w:ind w:left="1202"/>
      <w:jc w:val="both"/>
    </w:pPr>
    <w:rPr>
      <w:sz w:val="24"/>
      <w:szCs w:val="24"/>
      <w:lang w:val="fr-FR" w:eastAsia="en-US"/>
    </w:rPr>
  </w:style>
  <w:style w:type="character" w:customStyle="1" w:styleId="Text2Char">
    <w:name w:val="Text 2 Char"/>
    <w:link w:val="Text2"/>
    <w:uiPriority w:val="99"/>
    <w:rsid w:val="00314BFE"/>
    <w:rPr>
      <w:sz w:val="24"/>
      <w:szCs w:val="24"/>
      <w:lang w:val="fr-FR" w:eastAsia="en-US"/>
    </w:rPr>
  </w:style>
  <w:style w:type="character" w:customStyle="1" w:styleId="Heading1Char">
    <w:name w:val="Heading 1 Char"/>
    <w:basedOn w:val="DefaultParagraphFont"/>
    <w:link w:val="Heading1"/>
    <w:rsid w:val="000C4130"/>
    <w:rPr>
      <w:rFonts w:cstheme="minorHAnsi"/>
      <w:b/>
      <w:bCs/>
      <w:smallCaps/>
      <w:sz w:val="36"/>
      <w:szCs w:val="24"/>
    </w:rPr>
  </w:style>
  <w:style w:type="character" w:customStyle="1" w:styleId="CommentTextChar">
    <w:name w:val="Comment Text Char"/>
    <w:link w:val="CommentText"/>
    <w:uiPriority w:val="99"/>
    <w:rsid w:val="00314BFE"/>
    <w:rPr>
      <w:lang w:eastAsia="en-US"/>
    </w:rPr>
  </w:style>
  <w:style w:type="table" w:styleId="TableGrid">
    <w:name w:val="Table Grid"/>
    <w:basedOn w:val="TableNormal"/>
    <w:rsid w:val="0031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Elenchi puntati,Bullet List,FooterText,numbered,List Paragraph1,Paragraphe de liste1,lp1,Bullett 1"/>
    <w:basedOn w:val="Normal"/>
    <w:link w:val="ListParagraphChar"/>
    <w:uiPriority w:val="1"/>
    <w:qFormat/>
    <w:rsid w:val="00314BFE"/>
    <w:pPr>
      <w:ind w:left="720"/>
      <w:contextualSpacing/>
    </w:pPr>
    <w:rPr>
      <w:rFonts w:ascii="Calibri" w:eastAsia="Calibri" w:hAnsi="Calibri"/>
    </w:rPr>
  </w:style>
  <w:style w:type="character" w:customStyle="1" w:styleId="Heading2Char">
    <w:name w:val="Heading 2 Char"/>
    <w:basedOn w:val="DefaultParagraphFont"/>
    <w:uiPriority w:val="1"/>
    <w:rsid w:val="00314BF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rsid w:val="009B64E8"/>
    <w:rPr>
      <w:b/>
      <w:bCs/>
      <w:sz w:val="26"/>
    </w:rPr>
  </w:style>
  <w:style w:type="character" w:customStyle="1" w:styleId="Heading4Char">
    <w:name w:val="Heading 4 Char"/>
    <w:basedOn w:val="DefaultParagraphFont"/>
    <w:link w:val="Heading4"/>
    <w:uiPriority w:val="1"/>
    <w:rsid w:val="006D23B0"/>
    <w:rPr>
      <w:b/>
      <w:bCs/>
      <w:sz w:val="24"/>
    </w:rPr>
  </w:style>
  <w:style w:type="character" w:customStyle="1" w:styleId="Heading5Char">
    <w:name w:val="Heading 5 Char"/>
    <w:aliases w:val="Heading 5(war) Char,DNV-H5 Char,Block Label Char"/>
    <w:basedOn w:val="DefaultParagraphFont"/>
    <w:link w:val="Heading5"/>
    <w:rsid w:val="00F565C5"/>
    <w:rPr>
      <w:rFonts w:asciiTheme="minorHAnsi" w:eastAsiaTheme="minorHAnsi" w:hAnsiTheme="minorHAnsi" w:cstheme="minorBidi"/>
      <w:b/>
      <w:bCs/>
      <w:sz w:val="22"/>
      <w:szCs w:val="22"/>
      <w:lang w:eastAsia="en-US"/>
    </w:rPr>
  </w:style>
  <w:style w:type="character" w:customStyle="1" w:styleId="Heading6Char">
    <w:name w:val="Heading 6 Char"/>
    <w:basedOn w:val="DefaultParagraphFont"/>
    <w:link w:val="Heading6"/>
    <w:rsid w:val="00314BFE"/>
    <w:rPr>
      <w:i/>
    </w:rPr>
  </w:style>
  <w:style w:type="character" w:customStyle="1" w:styleId="Heading7Char">
    <w:name w:val="Heading 7 Char"/>
    <w:aliases w:val="Heading 7 (do not use) Char,DNV-H7 Char"/>
    <w:basedOn w:val="DefaultParagraphFont"/>
    <w:link w:val="Heading7"/>
    <w:rsid w:val="00314BFE"/>
  </w:style>
  <w:style w:type="character" w:customStyle="1" w:styleId="Heading8Char">
    <w:name w:val="Heading 8 Char"/>
    <w:aliases w:val="Heading 8 (do not use) Char,DNV-H8 Char"/>
    <w:basedOn w:val="DefaultParagraphFont"/>
    <w:link w:val="Heading8"/>
    <w:rsid w:val="00314BFE"/>
    <w:rPr>
      <w:i/>
    </w:rPr>
  </w:style>
  <w:style w:type="character" w:customStyle="1" w:styleId="Heading9Char">
    <w:name w:val="Heading 9 Char"/>
    <w:aliases w:val="Heading 9 (do not use) Char"/>
    <w:basedOn w:val="DefaultParagraphFont"/>
    <w:link w:val="Heading9"/>
    <w:rsid w:val="00314BFE"/>
    <w:rPr>
      <w:rFonts w:ascii="Arial" w:hAnsi="Arial"/>
      <w:i/>
      <w:sz w:val="18"/>
    </w:rPr>
  </w:style>
  <w:style w:type="character" w:customStyle="1" w:styleId="Heading2Char1">
    <w:name w:val="Heading 2 Char1"/>
    <w:aliases w:val="Heading 2 Char Char,Attribute Heading 2 Char Char,heading 2 Char Char,Heading 2 Hidden Char Char,Attribute Heading 2 Char1,Heading 2 Hidden Char1,H2 Char,Chapter Number/Appendix Letter Char,chn Char,Headline 2 Char,h2 Char,2 Char,21 Char"/>
    <w:rsid w:val="00314BFE"/>
    <w:rPr>
      <w:rFonts w:eastAsiaTheme="majorEastAsia" w:cstheme="majorBidi"/>
      <w:b/>
      <w:bCs/>
      <w:sz w:val="24"/>
      <w:szCs w:val="24"/>
    </w:rPr>
  </w:style>
  <w:style w:type="character" w:customStyle="1" w:styleId="BalloonTextChar">
    <w:name w:val="Balloon Text Char"/>
    <w:basedOn w:val="DefaultParagraphFont"/>
    <w:link w:val="BalloonText"/>
    <w:uiPriority w:val="99"/>
    <w:semiHidden/>
    <w:rsid w:val="00314BFE"/>
    <w:rPr>
      <w:rFonts w:ascii="Tahoma" w:hAnsi="Tahoma" w:cs="Tahoma"/>
      <w:sz w:val="16"/>
      <w:szCs w:val="16"/>
      <w:lang w:val="en-US" w:eastAsia="en-US"/>
    </w:rPr>
  </w:style>
  <w:style w:type="character" w:customStyle="1" w:styleId="Heading2Char2">
    <w:name w:val="Heading 2 Char2"/>
    <w:link w:val="Heading2"/>
    <w:locked/>
    <w:rsid w:val="00D36A9D"/>
    <w:rPr>
      <w:b/>
      <w:bCs/>
      <w:sz w:val="30"/>
    </w:rPr>
  </w:style>
  <w:style w:type="paragraph" w:customStyle="1" w:styleId="Znak">
    <w:name w:val="Znak"/>
    <w:basedOn w:val="Normal"/>
    <w:uiPriority w:val="99"/>
    <w:rsid w:val="00314BFE"/>
    <w:pPr>
      <w:spacing w:after="160" w:line="240" w:lineRule="exact"/>
    </w:pPr>
    <w:rPr>
      <w:rFonts w:ascii="Tahoma" w:hAnsi="Tahoma"/>
      <w:lang w:val="en-US"/>
    </w:rPr>
  </w:style>
  <w:style w:type="character" w:customStyle="1" w:styleId="CommentSubjectChar">
    <w:name w:val="Comment Subject Char"/>
    <w:basedOn w:val="CommentTextChar"/>
    <w:link w:val="CommentSubject"/>
    <w:uiPriority w:val="99"/>
    <w:semiHidden/>
    <w:rsid w:val="00314BFE"/>
    <w:rPr>
      <w:b/>
      <w:bCs/>
      <w:lang w:eastAsia="en-US"/>
    </w:rPr>
  </w:style>
  <w:style w:type="paragraph" w:styleId="NormalWeb">
    <w:name w:val="Normal (Web)"/>
    <w:basedOn w:val="Normal"/>
    <w:uiPriority w:val="99"/>
    <w:rsid w:val="00314BFE"/>
    <w:pPr>
      <w:spacing w:before="100" w:beforeAutospacing="1" w:after="100" w:afterAutospacing="1"/>
    </w:pPr>
  </w:style>
  <w:style w:type="paragraph" w:customStyle="1" w:styleId="tender002030020points">
    <w:name w:val="tender_00203_0020points"/>
    <w:basedOn w:val="Normal"/>
    <w:uiPriority w:val="99"/>
    <w:rsid w:val="00F11C3F"/>
    <w:pPr>
      <w:spacing w:before="60" w:after="60"/>
    </w:pPr>
    <w:rPr>
      <w:lang w:val="fr-LU" w:eastAsia="fr-LU"/>
    </w:rPr>
  </w:style>
  <w:style w:type="character" w:customStyle="1" w:styleId="heading002030020char10020char002cheading002030020char0020char0020char002cattribute0020heading0020char002ch30020char002c00020char002ch310020char002cheadline002030020char002ch30020char002ch310020char002chchar1">
    <w:name w:val="heading_00203_0020char1_0020char_002cheading_00203_0020char_0020char_0020char_002cattribute_0020heading_0020char_002ch3_0020char_002c0_0020char_002ch31_0020char_002cheadline_00203_0020char_002ch3_0020char_002ch31_0020char_002ch__char1"/>
    <w:uiPriority w:val="99"/>
    <w:rsid w:val="00F11C3F"/>
    <w:rPr>
      <w:i/>
      <w:color w:val="000000"/>
      <w:sz w:val="24"/>
    </w:rPr>
  </w:style>
  <w:style w:type="paragraph" w:customStyle="1" w:styleId="Text3">
    <w:name w:val="Text 3"/>
    <w:link w:val="Text3Char"/>
    <w:rsid w:val="00314BFE"/>
    <w:pPr>
      <w:tabs>
        <w:tab w:val="left" w:pos="2302"/>
      </w:tabs>
      <w:spacing w:after="240"/>
      <w:ind w:left="1202"/>
      <w:jc w:val="both"/>
    </w:pPr>
    <w:rPr>
      <w:sz w:val="24"/>
      <w:szCs w:val="24"/>
      <w:lang w:val="fr-FR" w:eastAsia="en-US"/>
    </w:rPr>
  </w:style>
  <w:style w:type="character" w:customStyle="1" w:styleId="Text3Char">
    <w:name w:val="Text 3 Char"/>
    <w:link w:val="Text3"/>
    <w:locked/>
    <w:rsid w:val="00F11C3F"/>
    <w:rPr>
      <w:sz w:val="24"/>
      <w:szCs w:val="24"/>
      <w:lang w:val="fr-FR" w:eastAsia="en-US"/>
    </w:rPr>
  </w:style>
  <w:style w:type="character" w:customStyle="1" w:styleId="hps">
    <w:name w:val="hps"/>
    <w:rsid w:val="00F11C3F"/>
    <w:rPr>
      <w:rFonts w:cs="Times New Roman"/>
    </w:rPr>
  </w:style>
  <w:style w:type="paragraph" w:customStyle="1" w:styleId="Text4">
    <w:name w:val="Text 4"/>
    <w:link w:val="Text4Char"/>
    <w:rsid w:val="00314BFE"/>
    <w:pPr>
      <w:tabs>
        <w:tab w:val="left" w:pos="2302"/>
      </w:tabs>
      <w:spacing w:after="240"/>
      <w:ind w:left="1202"/>
      <w:jc w:val="both"/>
    </w:pPr>
    <w:rPr>
      <w:sz w:val="24"/>
      <w:szCs w:val="24"/>
      <w:lang w:val="fr-FR" w:eastAsia="en-US"/>
    </w:rPr>
  </w:style>
  <w:style w:type="character" w:customStyle="1" w:styleId="Text4Char">
    <w:name w:val="Text 4 Char"/>
    <w:link w:val="Text4"/>
    <w:locked/>
    <w:rsid w:val="00F11C3F"/>
    <w:rPr>
      <w:sz w:val="24"/>
      <w:szCs w:val="24"/>
      <w:lang w:val="fr-FR" w:eastAsia="en-US"/>
    </w:rPr>
  </w:style>
  <w:style w:type="paragraph" w:styleId="BodyTextIndent2">
    <w:name w:val="Body Text Indent 2"/>
    <w:basedOn w:val="Normal"/>
    <w:link w:val="BodyTextIndent2Char"/>
    <w:uiPriority w:val="99"/>
    <w:rsid w:val="00314BFE"/>
    <w:pPr>
      <w:spacing w:after="240"/>
      <w:ind w:left="567" w:hanging="567"/>
    </w:pPr>
  </w:style>
  <w:style w:type="character" w:customStyle="1" w:styleId="BodyTextIndent2Char">
    <w:name w:val="Body Text Indent 2 Char"/>
    <w:basedOn w:val="DefaultParagraphFont"/>
    <w:link w:val="BodyTextIndent2"/>
    <w:uiPriority w:val="99"/>
    <w:rsid w:val="00314BFE"/>
    <w:rPr>
      <w:sz w:val="24"/>
      <w:szCs w:val="24"/>
      <w:lang w:eastAsia="en-US"/>
    </w:rPr>
  </w:style>
  <w:style w:type="paragraph" w:customStyle="1" w:styleId="ListNumber1Level2">
    <w:name w:val="List Number 1 (Level 2)"/>
    <w:basedOn w:val="Text1"/>
    <w:rsid w:val="00F11C3F"/>
    <w:pPr>
      <w:ind w:left="595" w:hanging="595"/>
    </w:pPr>
  </w:style>
  <w:style w:type="paragraph" w:customStyle="1" w:styleId="position">
    <w:name w:val="position"/>
    <w:basedOn w:val="Normal"/>
    <w:uiPriority w:val="99"/>
    <w:rsid w:val="00F11C3F"/>
    <w:pPr>
      <w:autoSpaceDE w:val="0"/>
      <w:autoSpaceDN w:val="0"/>
      <w:spacing w:line="288" w:lineRule="auto"/>
      <w:ind w:left="4819"/>
    </w:pPr>
    <w:rPr>
      <w:rFonts w:ascii="Lucida Bright" w:hAnsi="Lucida Bright" w:cs="LucidaBright"/>
      <w:color w:val="000000"/>
      <w:sz w:val="18"/>
      <w:szCs w:val="18"/>
    </w:rPr>
  </w:style>
  <w:style w:type="paragraph" w:styleId="Caption">
    <w:name w:val="caption"/>
    <w:aliases w:val="Caption Char1,Char Char Char Char1,Char Char Char Char Char1,Char Char Char Char Char Char1,Char Char Char Char Char Char Char1,Char Char Char Char Char1 Char Char,Char Char Char,Char Char Char Char Char, Char Char Char Char1, Char Char Char"/>
    <w:basedOn w:val="Normal"/>
    <w:next w:val="Normal"/>
    <w:link w:val="CaptionChar"/>
    <w:uiPriority w:val="1"/>
    <w:qFormat/>
    <w:rsid w:val="00F11C3F"/>
    <w:rPr>
      <w:b/>
    </w:rPr>
  </w:style>
  <w:style w:type="character" w:customStyle="1" w:styleId="CaptionChar">
    <w:name w:val="Caption Char"/>
    <w:aliases w:val="Caption Char1 Char,Char Char Char Char1 Char,Char Char Char Char Char1 Char,Char Char Char Char Char Char1 Char,Char Char Char Char Char Char Char1 Char,Char Char Char Char Char1 Char Char Char,Char Char Char Char, Char Char Char Char1 Char"/>
    <w:link w:val="Caption"/>
    <w:uiPriority w:val="1"/>
    <w:locked/>
    <w:rsid w:val="00F11C3F"/>
    <w:rPr>
      <w:rFonts w:ascii="Calibri" w:eastAsia="Calibri" w:hAnsi="Calibri"/>
      <w:b/>
      <w:sz w:val="22"/>
      <w:lang w:eastAsia="en-US"/>
    </w:rPr>
  </w:style>
  <w:style w:type="paragraph" w:styleId="BodyText">
    <w:name w:val="Body Text"/>
    <w:basedOn w:val="Normal"/>
    <w:link w:val="BodyTextChar"/>
    <w:uiPriority w:val="1"/>
    <w:qFormat/>
    <w:rsid w:val="00314BFE"/>
    <w:pPr>
      <w:spacing w:after="240"/>
      <w:outlineLvl w:val="0"/>
    </w:pPr>
  </w:style>
  <w:style w:type="character" w:customStyle="1" w:styleId="BodyTextChar">
    <w:name w:val="Body Text Char"/>
    <w:link w:val="BodyText"/>
    <w:uiPriority w:val="1"/>
    <w:rsid w:val="00314BFE"/>
    <w:rPr>
      <w:sz w:val="24"/>
      <w:szCs w:val="24"/>
      <w:lang w:eastAsia="en-US"/>
    </w:rPr>
  </w:style>
  <w:style w:type="character" w:styleId="PageNumber">
    <w:name w:val="page number"/>
    <w:basedOn w:val="DefaultParagraphFont"/>
    <w:rsid w:val="00314BFE"/>
  </w:style>
  <w:style w:type="paragraph" w:customStyle="1" w:styleId="tender3points">
    <w:name w:val="tender 3 points"/>
    <w:basedOn w:val="Normal"/>
    <w:autoRedefine/>
    <w:uiPriority w:val="99"/>
    <w:rsid w:val="00B24CE2"/>
    <w:pPr>
      <w:spacing w:before="60"/>
    </w:pPr>
    <w:rPr>
      <w:rFonts w:eastAsia="SimSun"/>
      <w:noProof/>
      <w:spacing w:val="-3"/>
      <w:szCs w:val="24"/>
    </w:rPr>
  </w:style>
  <w:style w:type="paragraph" w:customStyle="1" w:styleId="ListBullet1">
    <w:name w:val="List Bullet 1"/>
    <w:basedOn w:val="Text1"/>
    <w:uiPriority w:val="99"/>
    <w:rsid w:val="00314BFE"/>
    <w:pPr>
      <w:numPr>
        <w:numId w:val="5"/>
      </w:numPr>
    </w:pPr>
    <w:rPr>
      <w:lang w:val="fr-FR"/>
    </w:rPr>
  </w:style>
  <w:style w:type="paragraph" w:customStyle="1" w:styleId="tender">
    <w:name w:val="tender"/>
    <w:basedOn w:val="Normal"/>
    <w:next w:val="Normal"/>
    <w:uiPriority w:val="99"/>
    <w:rsid w:val="00F11C3F"/>
    <w:rPr>
      <w:rFonts w:eastAsia="SimSun"/>
      <w:lang w:eastAsia="zh-CN"/>
    </w:rPr>
  </w:style>
  <w:style w:type="paragraph" w:customStyle="1" w:styleId="Char1">
    <w:name w:val="Char1"/>
    <w:basedOn w:val="Normal"/>
    <w:uiPriority w:val="99"/>
    <w:rsid w:val="00F11C3F"/>
    <w:pPr>
      <w:spacing w:after="160" w:line="240" w:lineRule="exact"/>
    </w:pPr>
    <w:rPr>
      <w:rFonts w:ascii="Tahoma" w:hAnsi="Tahoma"/>
    </w:rPr>
  </w:style>
  <w:style w:type="paragraph" w:customStyle="1" w:styleId="CharCharCharCharCharCharCharChar">
    <w:name w:val="Char Char Char Char Char Char Char Char"/>
    <w:basedOn w:val="Normal"/>
    <w:uiPriority w:val="99"/>
    <w:rsid w:val="00F11C3F"/>
    <w:pPr>
      <w:spacing w:after="160" w:line="240" w:lineRule="exact"/>
    </w:pPr>
    <w:rPr>
      <w:rFonts w:ascii="Tahoma" w:hAnsi="Tahoma"/>
    </w:rPr>
  </w:style>
  <w:style w:type="character" w:customStyle="1" w:styleId="DefaultMargins">
    <w:name w:val="DefaultMargins"/>
    <w:uiPriority w:val="99"/>
    <w:rsid w:val="00F11C3F"/>
    <w:rPr>
      <w:rFonts w:ascii="Courier New" w:hAnsi="Courier New"/>
      <w:sz w:val="24"/>
      <w:lang w:val="en-US"/>
    </w:rPr>
  </w:style>
  <w:style w:type="paragraph" w:customStyle="1" w:styleId="SheetItem">
    <w:name w:val="SheetItem"/>
    <w:rsid w:val="00314BFE"/>
    <w:pPr>
      <w:spacing w:before="60" w:after="60"/>
      <w:jc w:val="both"/>
    </w:pPr>
    <w:rPr>
      <w:rFonts w:ascii="Arial" w:hAnsi="Arial"/>
      <w:b/>
      <w:lang w:val="fr-FR" w:eastAsia="en-US"/>
    </w:rPr>
  </w:style>
  <w:style w:type="paragraph" w:customStyle="1" w:styleId="SheetTitle">
    <w:name w:val="SheetTitle"/>
    <w:rsid w:val="00314BFE"/>
    <w:pPr>
      <w:spacing w:before="240"/>
      <w:jc w:val="center"/>
    </w:pPr>
    <w:rPr>
      <w:rFonts w:ascii="Arial" w:hAnsi="Arial"/>
      <w:b/>
      <w:caps/>
      <w:sz w:val="24"/>
      <w:lang w:val="fr-FR" w:eastAsia="en-US"/>
    </w:rPr>
  </w:style>
  <w:style w:type="paragraph" w:customStyle="1" w:styleId="Table">
    <w:name w:val="Table"/>
    <w:basedOn w:val="Normal"/>
    <w:rsid w:val="00314BFE"/>
    <w:pPr>
      <w:spacing w:before="60" w:after="60"/>
    </w:pPr>
  </w:style>
  <w:style w:type="paragraph" w:customStyle="1" w:styleId="tender3points0">
    <w:name w:val="tender3points"/>
    <w:basedOn w:val="Normal"/>
    <w:uiPriority w:val="99"/>
    <w:rsid w:val="00F11C3F"/>
    <w:pPr>
      <w:spacing w:before="100" w:beforeAutospacing="1" w:after="100" w:afterAutospacing="1"/>
    </w:pPr>
  </w:style>
  <w:style w:type="paragraph" w:styleId="Title">
    <w:name w:val="Title"/>
    <w:basedOn w:val="Normal"/>
    <w:link w:val="TitleChar1"/>
    <w:uiPriority w:val="99"/>
    <w:qFormat/>
    <w:rsid w:val="00314BFE"/>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uiPriority w:val="99"/>
    <w:rsid w:val="00314BFE"/>
    <w:rPr>
      <w:rFonts w:asciiTheme="majorHAnsi" w:eastAsiaTheme="majorEastAsia" w:hAnsiTheme="majorHAnsi" w:cstheme="majorBidi"/>
      <w:color w:val="17365D" w:themeColor="text2" w:themeShade="BF"/>
      <w:spacing w:val="5"/>
      <w:kern w:val="28"/>
      <w:sz w:val="52"/>
      <w:szCs w:val="52"/>
    </w:rPr>
  </w:style>
  <w:style w:type="paragraph" w:styleId="TOC4">
    <w:name w:val="toc 4"/>
    <w:basedOn w:val="Normal"/>
    <w:next w:val="Normal"/>
    <w:autoRedefine/>
    <w:uiPriority w:val="39"/>
    <w:rsid w:val="00314BFE"/>
    <w:pPr>
      <w:ind w:left="720"/>
    </w:pPr>
    <w:rPr>
      <w:sz w:val="18"/>
      <w:szCs w:val="18"/>
    </w:rPr>
  </w:style>
  <w:style w:type="paragraph" w:styleId="TOC5">
    <w:name w:val="toc 5"/>
    <w:basedOn w:val="Normal"/>
    <w:next w:val="Normal"/>
    <w:autoRedefine/>
    <w:uiPriority w:val="39"/>
    <w:rsid w:val="00314BFE"/>
    <w:pPr>
      <w:ind w:left="960"/>
    </w:pPr>
    <w:rPr>
      <w:sz w:val="18"/>
      <w:szCs w:val="18"/>
    </w:rPr>
  </w:style>
  <w:style w:type="paragraph" w:styleId="TOC6">
    <w:name w:val="toc 6"/>
    <w:basedOn w:val="Normal"/>
    <w:next w:val="Normal"/>
    <w:autoRedefine/>
    <w:uiPriority w:val="39"/>
    <w:rsid w:val="001766A9"/>
    <w:pPr>
      <w:ind w:left="1200"/>
    </w:pPr>
    <w:rPr>
      <w:sz w:val="18"/>
      <w:szCs w:val="18"/>
    </w:rPr>
  </w:style>
  <w:style w:type="paragraph" w:styleId="TOC7">
    <w:name w:val="toc 7"/>
    <w:basedOn w:val="Normal"/>
    <w:next w:val="Normal"/>
    <w:autoRedefine/>
    <w:uiPriority w:val="39"/>
    <w:rsid w:val="00314BFE"/>
    <w:pPr>
      <w:ind w:left="1440"/>
    </w:pPr>
    <w:rPr>
      <w:sz w:val="18"/>
      <w:szCs w:val="18"/>
    </w:rPr>
  </w:style>
  <w:style w:type="paragraph" w:styleId="TOC8">
    <w:name w:val="toc 8"/>
    <w:basedOn w:val="Normal"/>
    <w:next w:val="Normal"/>
    <w:autoRedefine/>
    <w:uiPriority w:val="39"/>
    <w:rsid w:val="00314BFE"/>
    <w:pPr>
      <w:ind w:left="1680"/>
    </w:pPr>
    <w:rPr>
      <w:sz w:val="18"/>
      <w:szCs w:val="18"/>
    </w:rPr>
  </w:style>
  <w:style w:type="paragraph" w:styleId="TOC9">
    <w:name w:val="toc 9"/>
    <w:basedOn w:val="Normal"/>
    <w:next w:val="Normal"/>
    <w:autoRedefine/>
    <w:uiPriority w:val="39"/>
    <w:rsid w:val="00314BFE"/>
    <w:pPr>
      <w:ind w:left="1920"/>
    </w:pPr>
    <w:rPr>
      <w:sz w:val="18"/>
      <w:szCs w:val="18"/>
    </w:rPr>
  </w:style>
  <w:style w:type="table" w:styleId="TableSimple2">
    <w:name w:val="Table Simple 2"/>
    <w:basedOn w:val="TableNormal"/>
    <w:uiPriority w:val="99"/>
    <w:rsid w:val="00F11C3F"/>
    <w:pPr>
      <w:spacing w:after="200" w:line="276" w:lineRule="auto"/>
    </w:pPr>
    <w:rPr>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character" w:styleId="IntenseEmphasis">
    <w:name w:val="Intense Emphasis"/>
    <w:uiPriority w:val="21"/>
    <w:qFormat/>
    <w:rsid w:val="00F11C3F"/>
    <w:rPr>
      <w:b/>
      <w:i/>
      <w:color w:val="4F81BD"/>
    </w:rPr>
  </w:style>
  <w:style w:type="character" w:styleId="SubtleEmphasis">
    <w:name w:val="Subtle Emphasis"/>
    <w:uiPriority w:val="99"/>
    <w:qFormat/>
    <w:rsid w:val="00F11C3F"/>
    <w:rPr>
      <w:i/>
      <w:color w:val="808080"/>
    </w:rPr>
  </w:style>
  <w:style w:type="paragraph" w:customStyle="1" w:styleId="StyleHeading2Heading2CharAttributeHeading2Charheading2C">
    <w:name w:val="Style Heading 2Heading 2 CharAttribute Heading 2 Charheading 2 C..."/>
    <w:basedOn w:val="Heading2"/>
    <w:rsid w:val="00314BFE"/>
    <w:pPr>
      <w:numPr>
        <w:ilvl w:val="0"/>
        <w:numId w:val="0"/>
      </w:numPr>
    </w:pPr>
    <w:rPr>
      <w:rFonts w:ascii="Calibri" w:hAnsi="Calibri"/>
      <w:smallCaps/>
      <w:sz w:val="26"/>
    </w:rPr>
  </w:style>
  <w:style w:type="paragraph" w:customStyle="1" w:styleId="Znak1">
    <w:name w:val="Znak1"/>
    <w:basedOn w:val="Normal"/>
    <w:uiPriority w:val="99"/>
    <w:rsid w:val="00F11C3F"/>
    <w:pPr>
      <w:spacing w:before="100" w:beforeAutospacing="1" w:after="160" w:afterAutospacing="1" w:line="240" w:lineRule="exact"/>
    </w:pPr>
    <w:rPr>
      <w:rFonts w:ascii="Tahoma" w:hAnsi="Tahoma"/>
    </w:rPr>
  </w:style>
  <w:style w:type="paragraph" w:customStyle="1" w:styleId="Znak2">
    <w:name w:val="Znak2"/>
    <w:basedOn w:val="Normal"/>
    <w:uiPriority w:val="99"/>
    <w:rsid w:val="00F11C3F"/>
    <w:pPr>
      <w:spacing w:after="160" w:line="240" w:lineRule="exact"/>
    </w:pPr>
    <w:rPr>
      <w:rFonts w:ascii="Tahoma" w:hAnsi="Tahoma"/>
    </w:rPr>
  </w:style>
  <w:style w:type="numbering" w:customStyle="1" w:styleId="Style23">
    <w:name w:val="Style23"/>
    <w:rsid w:val="00F11C3F"/>
    <w:pPr>
      <w:numPr>
        <w:numId w:val="4"/>
      </w:numPr>
    </w:pPr>
  </w:style>
  <w:style w:type="paragraph" w:customStyle="1" w:styleId="SubTitle">
    <w:name w:val="Sub Title"/>
    <w:basedOn w:val="Normal"/>
    <w:rsid w:val="00F11C3F"/>
    <w:pPr>
      <w:jc w:val="center"/>
    </w:pPr>
    <w:rPr>
      <w:rFonts w:ascii="Arial" w:hAnsi="Arial"/>
      <w:sz w:val="40"/>
    </w:rPr>
  </w:style>
  <w:style w:type="paragraph" w:customStyle="1" w:styleId="Default">
    <w:name w:val="Default"/>
    <w:basedOn w:val="Normal"/>
    <w:autoRedefine/>
    <w:qFormat/>
    <w:rsid w:val="002147CA"/>
    <w:pPr>
      <w:widowControl w:val="0"/>
      <w:tabs>
        <w:tab w:val="left" w:pos="282"/>
      </w:tabs>
      <w:autoSpaceDE w:val="0"/>
      <w:autoSpaceDN w:val="0"/>
      <w:adjustRightInd w:val="0"/>
      <w:spacing w:after="0" w:line="240" w:lineRule="auto"/>
      <w:ind w:left="282" w:hanging="282"/>
    </w:pPr>
    <w:rPr>
      <w:rFonts w:ascii="Verdana" w:hAnsi="Verdana"/>
      <w:lang w:val="fr-FR"/>
    </w:rPr>
  </w:style>
  <w:style w:type="paragraph" w:styleId="BodyTextIndent">
    <w:name w:val="Body Text Indent"/>
    <w:basedOn w:val="Normal"/>
    <w:link w:val="BodyTextIndentChar"/>
    <w:rsid w:val="00314BFE"/>
    <w:pPr>
      <w:spacing w:after="240"/>
      <w:ind w:left="567"/>
    </w:pPr>
  </w:style>
  <w:style w:type="character" w:customStyle="1" w:styleId="BodyTextIndentChar">
    <w:name w:val="Body Text Indent Char"/>
    <w:basedOn w:val="DefaultParagraphFont"/>
    <w:link w:val="BodyTextIndent"/>
    <w:rsid w:val="00314BFE"/>
    <w:rPr>
      <w:sz w:val="24"/>
      <w:szCs w:val="24"/>
      <w:lang w:eastAsia="en-US"/>
    </w:rPr>
  </w:style>
  <w:style w:type="paragraph" w:customStyle="1" w:styleId="StyleStyleHeading2Heading2CharAttributeHeading2Charheading">
    <w:name w:val="Style Style Heading 2Heading 2 CharAttribute Heading 2 Charheading ..."/>
    <w:basedOn w:val="StyleHeading2Heading2CharAttributeHeading2Charheading2C1"/>
    <w:autoRedefine/>
    <w:rsid w:val="00314BFE"/>
    <w:pPr>
      <w:tabs>
        <w:tab w:val="left" w:pos="567"/>
      </w:tabs>
      <w:spacing w:before="240"/>
    </w:pPr>
    <w:rPr>
      <w:rFonts w:ascii="Times New Roman" w:hAnsi="Times New Roman"/>
      <w:sz w:val="28"/>
    </w:rPr>
  </w:style>
  <w:style w:type="paragraph" w:customStyle="1" w:styleId="AddressTR">
    <w:name w:val="AddressTR"/>
    <w:basedOn w:val="Normal"/>
    <w:next w:val="Normal"/>
    <w:rsid w:val="00314BFE"/>
    <w:pPr>
      <w:spacing w:after="720"/>
      <w:ind w:left="5103"/>
    </w:pPr>
  </w:style>
  <w:style w:type="paragraph" w:customStyle="1" w:styleId="References">
    <w:name w:val="References"/>
    <w:basedOn w:val="Normal"/>
    <w:next w:val="AddressTR"/>
    <w:rsid w:val="00314BFE"/>
    <w:pPr>
      <w:spacing w:after="240"/>
      <w:ind w:left="5103"/>
    </w:pPr>
  </w:style>
  <w:style w:type="paragraph" w:customStyle="1" w:styleId="Enclosures">
    <w:name w:val="Enclosures"/>
    <w:basedOn w:val="Normal"/>
    <w:next w:val="Normal"/>
    <w:rsid w:val="00314BFE"/>
    <w:pPr>
      <w:keepNext/>
      <w:keepLines/>
      <w:tabs>
        <w:tab w:val="left" w:pos="5642"/>
      </w:tabs>
      <w:spacing w:before="480"/>
      <w:ind w:left="1792" w:hanging="1792"/>
    </w:pPr>
  </w:style>
  <w:style w:type="paragraph" w:customStyle="1" w:styleId="Subject">
    <w:name w:val="Subject"/>
    <w:basedOn w:val="Normal"/>
    <w:next w:val="Normal"/>
    <w:rsid w:val="00314BFE"/>
    <w:pPr>
      <w:spacing w:before="720" w:after="600"/>
      <w:ind w:left="1191" w:hanging="1191"/>
      <w:jc w:val="center"/>
    </w:pPr>
    <w:rPr>
      <w:b/>
      <w:bCs/>
    </w:rPr>
  </w:style>
  <w:style w:type="paragraph" w:customStyle="1" w:styleId="ZCom">
    <w:name w:val="Z_Com"/>
    <w:basedOn w:val="Normal"/>
    <w:next w:val="ZDGName"/>
    <w:uiPriority w:val="99"/>
    <w:rsid w:val="00314BFE"/>
    <w:pPr>
      <w:widowControl w:val="0"/>
      <w:ind w:right="85"/>
    </w:pPr>
    <w:rPr>
      <w:rFonts w:ascii="Arial" w:hAnsi="Arial" w:cs="Arial"/>
    </w:rPr>
  </w:style>
  <w:style w:type="paragraph" w:customStyle="1" w:styleId="ZDGName">
    <w:name w:val="Z_DGName"/>
    <w:basedOn w:val="Normal"/>
    <w:uiPriority w:val="99"/>
    <w:rsid w:val="00314BFE"/>
    <w:pPr>
      <w:widowControl w:val="0"/>
      <w:ind w:right="85"/>
    </w:pPr>
    <w:rPr>
      <w:rFonts w:ascii="Arial" w:hAnsi="Arial" w:cs="Arial"/>
      <w:sz w:val="16"/>
      <w:szCs w:val="16"/>
    </w:rPr>
  </w:style>
  <w:style w:type="paragraph" w:customStyle="1" w:styleId="NoteHeading1">
    <w:name w:val="Note Heading1"/>
    <w:rsid w:val="00314BFE"/>
    <w:pPr>
      <w:keepNext/>
      <w:keepLines/>
      <w:spacing w:before="720" w:after="720" w:line="240" w:lineRule="exact"/>
      <w:jc w:val="center"/>
    </w:pPr>
    <w:rPr>
      <w:b/>
      <w:bCs/>
      <w:smallCaps/>
      <w:sz w:val="22"/>
      <w:szCs w:val="22"/>
      <w:lang w:eastAsia="en-US"/>
    </w:rPr>
  </w:style>
  <w:style w:type="paragraph" w:customStyle="1" w:styleId="Logo">
    <w:name w:val="Logo"/>
    <w:basedOn w:val="Normal"/>
    <w:rsid w:val="00314BFE"/>
    <w:pPr>
      <w:widowControl w:val="0"/>
    </w:pPr>
    <w:rPr>
      <w:rFonts w:ascii="CG Times (W1)" w:hAnsi="CG Times (W1)" w:cs="CG Times (W1)"/>
      <w:lang w:val="en-US"/>
    </w:rPr>
  </w:style>
  <w:style w:type="paragraph" w:customStyle="1" w:styleId="ZDG">
    <w:name w:val="Z_DG"/>
    <w:basedOn w:val="Logo"/>
    <w:rsid w:val="00314BFE"/>
    <w:rPr>
      <w:rFonts w:ascii="Arial" w:hAnsi="Arial" w:cs="Arial"/>
      <w:sz w:val="16"/>
      <w:szCs w:val="16"/>
    </w:rPr>
  </w:style>
  <w:style w:type="paragraph" w:customStyle="1" w:styleId="ZD">
    <w:name w:val="Z_D"/>
    <w:basedOn w:val="Logo"/>
    <w:rsid w:val="00314BFE"/>
    <w:rPr>
      <w:rFonts w:ascii="Arial" w:hAnsi="Arial" w:cs="Arial"/>
      <w:sz w:val="16"/>
      <w:szCs w:val="16"/>
    </w:rPr>
  </w:style>
  <w:style w:type="paragraph" w:customStyle="1" w:styleId="INF-bullet">
    <w:name w:val="INF-bullet"/>
    <w:basedOn w:val="Normal"/>
    <w:rsid w:val="00314BFE"/>
    <w:pPr>
      <w:widowControl w:val="0"/>
      <w:spacing w:after="60"/>
      <w:ind w:left="454" w:hanging="170"/>
    </w:pPr>
    <w:rPr>
      <w:color w:val="000000"/>
      <w:lang w:val="en-US"/>
    </w:rPr>
  </w:style>
  <w:style w:type="paragraph" w:customStyle="1" w:styleId="INF-text">
    <w:name w:val="INF-text"/>
    <w:rsid w:val="00314BFE"/>
    <w:pPr>
      <w:widowControl w:val="0"/>
      <w:spacing w:after="240"/>
      <w:jc w:val="both"/>
    </w:pPr>
    <w:rPr>
      <w:color w:val="000000"/>
      <w:sz w:val="22"/>
      <w:szCs w:val="22"/>
      <w:lang w:val="en-US" w:eastAsia="en-US"/>
    </w:rPr>
  </w:style>
  <w:style w:type="paragraph" w:customStyle="1" w:styleId="INF-bullet-end">
    <w:name w:val="INF-bullet-end"/>
    <w:basedOn w:val="INF-text"/>
    <w:rsid w:val="00314BFE"/>
    <w:pPr>
      <w:spacing w:before="120"/>
    </w:pPr>
  </w:style>
  <w:style w:type="paragraph" w:customStyle="1" w:styleId="ZU">
    <w:name w:val="Z_U"/>
    <w:basedOn w:val="Logo"/>
    <w:rsid w:val="00314BFE"/>
    <w:rPr>
      <w:rFonts w:ascii="Arial" w:hAnsi="Arial" w:cs="Arial"/>
      <w:b/>
      <w:bCs/>
      <w:sz w:val="16"/>
      <w:szCs w:val="16"/>
    </w:rPr>
  </w:style>
  <w:style w:type="paragraph" w:customStyle="1" w:styleId="INF-bullet-start2">
    <w:name w:val="INF-bullet-start2"/>
    <w:basedOn w:val="INF-text"/>
    <w:next w:val="Normal"/>
    <w:rsid w:val="00314BFE"/>
    <w:pPr>
      <w:spacing w:after="60"/>
    </w:pPr>
  </w:style>
  <w:style w:type="paragraph" w:customStyle="1" w:styleId="INF-bullet22">
    <w:name w:val="INF-bullet22"/>
    <w:basedOn w:val="Normal"/>
    <w:rsid w:val="00314BFE"/>
    <w:pPr>
      <w:widowControl w:val="0"/>
      <w:spacing w:after="60"/>
      <w:ind w:left="284" w:right="284" w:hanging="284"/>
    </w:pPr>
    <w:rPr>
      <w:color w:val="000000"/>
      <w:lang w:val="en-US"/>
    </w:rPr>
  </w:style>
  <w:style w:type="paragraph" w:customStyle="1" w:styleId="INF-bullet-end2">
    <w:name w:val="INF-bullet-end2"/>
    <w:basedOn w:val="INF-text"/>
    <w:rsid w:val="00314BFE"/>
    <w:pPr>
      <w:spacing w:before="120"/>
    </w:pPr>
  </w:style>
  <w:style w:type="paragraph" w:customStyle="1" w:styleId="INF-bullet2">
    <w:name w:val="INF-bullet2"/>
    <w:basedOn w:val="INF-bullet"/>
    <w:rsid w:val="00314BFE"/>
    <w:pPr>
      <w:ind w:left="284" w:right="284" w:hanging="284"/>
    </w:pPr>
  </w:style>
  <w:style w:type="paragraph" w:customStyle="1" w:styleId="INF-bullet-start">
    <w:name w:val="INF-bullet-start"/>
    <w:basedOn w:val="INF-text"/>
    <w:next w:val="INF-bullet"/>
    <w:rsid w:val="00314BFE"/>
    <w:pPr>
      <w:spacing w:after="60"/>
    </w:pPr>
  </w:style>
  <w:style w:type="paragraph" w:customStyle="1" w:styleId="INF-criteria">
    <w:name w:val="INF-criteria"/>
    <w:basedOn w:val="INF-bullet2"/>
    <w:rsid w:val="00314BFE"/>
    <w:pPr>
      <w:ind w:left="283" w:hanging="283"/>
    </w:pPr>
    <w:rPr>
      <w:i/>
      <w:iCs/>
    </w:rPr>
  </w:style>
  <w:style w:type="paragraph" w:customStyle="1" w:styleId="Preformatted">
    <w:name w:val="Preformatted"/>
    <w:basedOn w:val="Normal"/>
    <w:rsid w:val="00314BF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lang w:val="fr-BE"/>
    </w:rPr>
  </w:style>
  <w:style w:type="paragraph" w:customStyle="1" w:styleId="tekst">
    <w:name w:val="tekst"/>
    <w:basedOn w:val="Normal"/>
    <w:rsid w:val="00314BFE"/>
    <w:pPr>
      <w:ind w:firstLine="1134"/>
    </w:pPr>
    <w:rPr>
      <w:lang w:val="nl-NL"/>
    </w:rPr>
  </w:style>
  <w:style w:type="paragraph" w:customStyle="1" w:styleId="NoteHead">
    <w:name w:val="NoteHead"/>
    <w:basedOn w:val="Normal"/>
    <w:next w:val="Normal"/>
    <w:rsid w:val="00314BFE"/>
    <w:pPr>
      <w:spacing w:before="720" w:after="720"/>
      <w:jc w:val="center"/>
    </w:pPr>
    <w:rPr>
      <w:b/>
      <w:bCs/>
      <w:smallCaps/>
      <w:lang w:val="fr-FR"/>
    </w:rPr>
  </w:style>
  <w:style w:type="paragraph" w:customStyle="1" w:styleId="Logo-Unit">
    <w:name w:val="Logo-Unit"/>
    <w:basedOn w:val="Logo"/>
    <w:rsid w:val="00314BFE"/>
    <w:pPr>
      <w:widowControl/>
      <w:tabs>
        <w:tab w:val="left" w:pos="483"/>
      </w:tabs>
    </w:pPr>
    <w:rPr>
      <w:rFonts w:ascii="Arial" w:hAnsi="Arial" w:cs="Arial"/>
      <w:noProof/>
      <w:sz w:val="16"/>
      <w:szCs w:val="16"/>
    </w:rPr>
  </w:style>
  <w:style w:type="paragraph" w:customStyle="1" w:styleId="Aaoeeu">
    <w:name w:val="Aaoeeu"/>
    <w:rsid w:val="00314BFE"/>
    <w:pPr>
      <w:widowControl w:val="0"/>
    </w:pPr>
    <w:rPr>
      <w:lang w:val="en-US"/>
    </w:rPr>
  </w:style>
  <w:style w:type="paragraph" w:customStyle="1" w:styleId="Aeeaoaeaa1">
    <w:name w:val="A?eeaoae?aa 1"/>
    <w:basedOn w:val="Aaoeeu"/>
    <w:next w:val="Aaoeeu"/>
    <w:rsid w:val="00314BFE"/>
    <w:pPr>
      <w:keepNext/>
      <w:jc w:val="right"/>
    </w:pPr>
    <w:rPr>
      <w:b/>
      <w:bCs/>
    </w:rPr>
  </w:style>
  <w:style w:type="paragraph" w:customStyle="1" w:styleId="Aeeaoaeaa2">
    <w:name w:val="A?eeaoae?aa 2"/>
    <w:basedOn w:val="Aaoeeu"/>
    <w:next w:val="Aaoeeu"/>
    <w:rsid w:val="00314BFE"/>
    <w:pPr>
      <w:keepNext/>
      <w:jc w:val="right"/>
    </w:pPr>
    <w:rPr>
      <w:i/>
      <w:iCs/>
    </w:rPr>
  </w:style>
  <w:style w:type="paragraph" w:customStyle="1" w:styleId="Eaoaeaa">
    <w:name w:val="Eaoae?aa"/>
    <w:basedOn w:val="Aaoeeu"/>
    <w:rsid w:val="00314BFE"/>
    <w:pPr>
      <w:tabs>
        <w:tab w:val="center" w:pos="4153"/>
        <w:tab w:val="right" w:pos="8306"/>
      </w:tabs>
    </w:pPr>
  </w:style>
  <w:style w:type="paragraph" w:customStyle="1" w:styleId="OiaeaeiYiio2">
    <w:name w:val="O?ia eaeiYiio 2"/>
    <w:basedOn w:val="Aaoeeu"/>
    <w:rsid w:val="00314BFE"/>
    <w:pPr>
      <w:jc w:val="right"/>
    </w:pPr>
    <w:rPr>
      <w:i/>
      <w:iCs/>
      <w:sz w:val="16"/>
      <w:szCs w:val="16"/>
    </w:rPr>
  </w:style>
  <w:style w:type="paragraph" w:customStyle="1" w:styleId="NormalWeb8">
    <w:name w:val="Normal (Web)8"/>
    <w:basedOn w:val="Normal"/>
    <w:rsid w:val="00314BFE"/>
    <w:pPr>
      <w:spacing w:before="75" w:after="75"/>
      <w:ind w:left="225" w:right="225"/>
    </w:pPr>
    <w:rPr>
      <w:lang w:val="en-US"/>
    </w:rPr>
  </w:style>
  <w:style w:type="character" w:customStyle="1" w:styleId="Indent3">
    <w:name w:val="Indent 3"/>
    <w:rsid w:val="00314BFE"/>
    <w:rPr>
      <w:spacing w:val="-3"/>
    </w:rPr>
  </w:style>
  <w:style w:type="paragraph" w:customStyle="1" w:styleId="Tiret">
    <w:name w:val="_Tiret"/>
    <w:basedOn w:val="Normal"/>
    <w:rsid w:val="00314BFE"/>
    <w:pPr>
      <w:spacing w:after="240"/>
    </w:pPr>
  </w:style>
  <w:style w:type="paragraph" w:customStyle="1" w:styleId="Point1">
    <w:name w:val="Point 1"/>
    <w:basedOn w:val="Normal"/>
    <w:rsid w:val="00314BFE"/>
    <w:pPr>
      <w:spacing w:before="120"/>
      <w:ind w:left="1417" w:hanging="567"/>
    </w:pPr>
    <w:rPr>
      <w:lang w:eastAsia="zh-CN"/>
    </w:rPr>
  </w:style>
  <w:style w:type="paragraph" w:customStyle="1" w:styleId="Point2">
    <w:name w:val="Point 2"/>
    <w:basedOn w:val="Normal"/>
    <w:rsid w:val="00314BFE"/>
    <w:pPr>
      <w:spacing w:before="120"/>
      <w:ind w:left="1984" w:hanging="567"/>
    </w:pPr>
    <w:rPr>
      <w:lang w:eastAsia="zh-CN"/>
    </w:rPr>
  </w:style>
  <w:style w:type="character" w:customStyle="1" w:styleId="indent30">
    <w:name w:val="indent3"/>
    <w:rsid w:val="00314BFE"/>
    <w:rPr>
      <w:spacing w:val="-3"/>
    </w:rPr>
  </w:style>
  <w:style w:type="paragraph" w:customStyle="1" w:styleId="Text40">
    <w:name w:val="Text4"/>
    <w:aliases w:val="23"/>
    <w:basedOn w:val="Normal"/>
    <w:rsid w:val="00314BFE"/>
    <w:pPr>
      <w:tabs>
        <w:tab w:val="left" w:pos="2161"/>
      </w:tabs>
      <w:spacing w:after="240"/>
      <w:ind w:left="1077"/>
    </w:pPr>
    <w:rPr>
      <w:snapToGrid w:val="0"/>
      <w:lang w:val="fr-FR"/>
    </w:rPr>
  </w:style>
  <w:style w:type="paragraph" w:customStyle="1" w:styleId="CarCar">
    <w:name w:val="Car Car"/>
    <w:basedOn w:val="Normal"/>
    <w:rsid w:val="00314BFE"/>
    <w:pPr>
      <w:spacing w:after="160" w:line="240" w:lineRule="exact"/>
    </w:pPr>
    <w:rPr>
      <w:rFonts w:ascii="Tahoma" w:hAnsi="Tahoma"/>
      <w:lang w:val="en-US"/>
    </w:rPr>
  </w:style>
  <w:style w:type="paragraph" w:customStyle="1" w:styleId="Footer1">
    <w:name w:val="Footer 1"/>
    <w:basedOn w:val="Footer"/>
    <w:next w:val="Footer0"/>
    <w:rsid w:val="00314BFE"/>
    <w:pPr>
      <w:spacing w:before="113"/>
      <w:ind w:right="0"/>
      <w:jc w:val="center"/>
    </w:pPr>
    <w:rPr>
      <w:rFonts w:cs="Times New Roman"/>
      <w:szCs w:val="20"/>
      <w:lang w:val="fr-BE"/>
    </w:rPr>
  </w:style>
  <w:style w:type="paragraph" w:customStyle="1" w:styleId="Footer0">
    <w:name w:val="Footer 0"/>
    <w:basedOn w:val="Footer1"/>
    <w:next w:val="Footer1"/>
    <w:rsid w:val="00314BFE"/>
    <w:pPr>
      <w:spacing w:before="0" w:after="113"/>
    </w:pPr>
    <w:rPr>
      <w:sz w:val="18"/>
    </w:rPr>
  </w:style>
  <w:style w:type="paragraph" w:customStyle="1" w:styleId="Date1">
    <w:name w:val="Date1"/>
    <w:basedOn w:val="Normal"/>
    <w:next w:val="References"/>
    <w:rsid w:val="00314BFE"/>
    <w:pPr>
      <w:spacing w:before="240"/>
      <w:ind w:left="5103" w:right="-1021"/>
    </w:pPr>
  </w:style>
  <w:style w:type="paragraph" w:customStyle="1" w:styleId="Unit">
    <w:name w:val="Unit"/>
    <w:basedOn w:val="Normal"/>
    <w:next w:val="Normal"/>
    <w:rsid w:val="00314BFE"/>
    <w:pPr>
      <w:spacing w:before="600"/>
      <w:ind w:left="-624"/>
    </w:pPr>
    <w:rPr>
      <w:rFonts w:ascii="Arial" w:hAnsi="Arial"/>
      <w:lang w:val="fr-FR"/>
    </w:rPr>
  </w:style>
  <w:style w:type="paragraph" w:customStyle="1" w:styleId="CharCharCharCharCharCharCharChar1">
    <w:name w:val="Char Char Char Char Char Char Char Char1"/>
    <w:basedOn w:val="Normal"/>
    <w:uiPriority w:val="99"/>
    <w:rsid w:val="00314BFE"/>
    <w:pPr>
      <w:spacing w:after="160" w:line="240" w:lineRule="exact"/>
    </w:pPr>
    <w:rPr>
      <w:rFonts w:ascii="Tahoma" w:hAnsi="Tahoma"/>
      <w:lang w:val="en-US"/>
    </w:rPr>
  </w:style>
  <w:style w:type="paragraph" w:customStyle="1" w:styleId="BulletStar">
    <w:name w:val="Bullet Star"/>
    <w:basedOn w:val="Normal"/>
    <w:rsid w:val="00314BFE"/>
    <w:pPr>
      <w:widowControl w:val="0"/>
      <w:numPr>
        <w:numId w:val="6"/>
      </w:numPr>
      <w:tabs>
        <w:tab w:val="left" w:pos="-720"/>
        <w:tab w:val="left" w:pos="180"/>
        <w:tab w:val="left" w:pos="360"/>
        <w:tab w:val="left" w:pos="397"/>
      </w:tabs>
      <w:suppressAutoHyphens/>
      <w:spacing w:before="100" w:beforeAutospacing="1" w:after="100" w:afterAutospacing="1"/>
    </w:pPr>
    <w:rPr>
      <w:rFonts w:ascii="Arial" w:hAnsi="Arial"/>
      <w:spacing w:val="-2"/>
      <w:lang w:val="fr-FR"/>
    </w:rPr>
  </w:style>
  <w:style w:type="paragraph" w:customStyle="1" w:styleId="Bullet">
    <w:name w:val="Bullet *"/>
    <w:basedOn w:val="BulletStar"/>
    <w:link w:val="BullethyphenChar"/>
    <w:rsid w:val="00314BFE"/>
    <w:pPr>
      <w:numPr>
        <w:ilvl w:val="1"/>
        <w:numId w:val="7"/>
      </w:numPr>
      <w:tabs>
        <w:tab w:val="clear" w:pos="360"/>
      </w:tabs>
    </w:pPr>
  </w:style>
  <w:style w:type="character" w:customStyle="1" w:styleId="BullethyphenChar">
    <w:name w:val="Bullet hyphen Char"/>
    <w:link w:val="Bullet"/>
    <w:locked/>
    <w:rsid w:val="00314BFE"/>
    <w:rPr>
      <w:rFonts w:ascii="Arial" w:hAnsi="Arial"/>
      <w:spacing w:val="-2"/>
      <w:lang w:val="fr-FR"/>
    </w:rPr>
  </w:style>
  <w:style w:type="paragraph" w:customStyle="1" w:styleId="Bullethyphen">
    <w:name w:val="Bullet hyphen"/>
    <w:basedOn w:val="Normal"/>
    <w:link w:val="BullethyphenCharChar"/>
    <w:autoRedefine/>
    <w:rsid w:val="00314BFE"/>
    <w:pPr>
      <w:widowControl w:val="0"/>
      <w:numPr>
        <w:numId w:val="8"/>
      </w:numPr>
      <w:tabs>
        <w:tab w:val="left" w:pos="-720"/>
      </w:tabs>
      <w:suppressAutoHyphens/>
      <w:spacing w:before="100" w:beforeAutospacing="1"/>
    </w:pPr>
    <w:rPr>
      <w:rFonts w:ascii="Arial" w:hAnsi="Arial"/>
      <w:spacing w:val="-2"/>
    </w:rPr>
  </w:style>
  <w:style w:type="character" w:customStyle="1" w:styleId="BullethyphenCharChar">
    <w:name w:val="Bullet hyphen Char Char"/>
    <w:link w:val="Bullethyphen"/>
    <w:rsid w:val="00314BFE"/>
    <w:rPr>
      <w:rFonts w:ascii="Arial" w:hAnsi="Arial"/>
      <w:spacing w:val="-2"/>
    </w:rPr>
  </w:style>
  <w:style w:type="paragraph" w:customStyle="1" w:styleId="Style10ptJustified">
    <w:name w:val="Style 10 pt Justified"/>
    <w:basedOn w:val="Normal"/>
    <w:rsid w:val="00314BFE"/>
    <w:pPr>
      <w:spacing w:before="100" w:beforeAutospacing="1" w:afterAutospacing="1"/>
    </w:pPr>
    <w:rPr>
      <w:rFonts w:ascii="Arial" w:hAnsi="Arial"/>
      <w:spacing w:val="-2"/>
    </w:rPr>
  </w:style>
  <w:style w:type="character" w:customStyle="1" w:styleId="StyleListBullet10pt1Char">
    <w:name w:val="Style List Bullet + 10 pt1 Char"/>
    <w:rsid w:val="00314BFE"/>
    <w:rPr>
      <w:color w:val="000000"/>
      <w:spacing w:val="-2"/>
      <w:sz w:val="24"/>
      <w:lang w:val="fr-FR" w:eastAsia="en-US" w:bidi="ar-SA"/>
    </w:rPr>
  </w:style>
  <w:style w:type="paragraph" w:customStyle="1" w:styleId="Title3">
    <w:name w:val="Title3"/>
    <w:basedOn w:val="Title2"/>
    <w:autoRedefine/>
    <w:rsid w:val="00314BFE"/>
    <w:pPr>
      <w:numPr>
        <w:ilvl w:val="2"/>
      </w:numPr>
      <w:spacing w:before="120" w:beforeAutospacing="0"/>
    </w:pPr>
  </w:style>
  <w:style w:type="paragraph" w:customStyle="1" w:styleId="Title2">
    <w:name w:val="Title2"/>
    <w:basedOn w:val="Normal"/>
    <w:autoRedefine/>
    <w:rsid w:val="00314BFE"/>
    <w:pPr>
      <w:numPr>
        <w:ilvl w:val="1"/>
        <w:numId w:val="14"/>
      </w:numPr>
      <w:spacing w:before="100" w:beforeAutospacing="1" w:after="100" w:afterAutospacing="1"/>
    </w:pPr>
    <w:rPr>
      <w:rFonts w:ascii="Arial" w:hAnsi="Arial"/>
      <w:b/>
      <w:smallCaps/>
    </w:rPr>
  </w:style>
  <w:style w:type="paragraph" w:customStyle="1" w:styleId="Bullet2">
    <w:name w:val="Bullet2"/>
    <w:basedOn w:val="Normal"/>
    <w:rsid w:val="00314BFE"/>
    <w:pPr>
      <w:numPr>
        <w:ilvl w:val="2"/>
        <w:numId w:val="9"/>
      </w:numPr>
      <w:spacing w:beforeAutospacing="1" w:afterAutospacing="1"/>
    </w:pPr>
    <w:rPr>
      <w:rFonts w:ascii="Arial" w:hAnsi="Arial"/>
    </w:rPr>
  </w:style>
  <w:style w:type="paragraph" w:customStyle="1" w:styleId="Exemple">
    <w:name w:val="Exemple"/>
    <w:basedOn w:val="Normal"/>
    <w:rsid w:val="00314BFE"/>
    <w:pPr>
      <w:spacing w:before="120"/>
      <w:ind w:left="539"/>
    </w:pPr>
    <w:rPr>
      <w:rFonts w:ascii="Arial" w:hAnsi="Arial"/>
    </w:rPr>
  </w:style>
  <w:style w:type="paragraph" w:customStyle="1" w:styleId="NormalTable">
    <w:name w:val="NormalTable"/>
    <w:basedOn w:val="Normal"/>
    <w:rsid w:val="00314BFE"/>
    <w:pPr>
      <w:spacing w:before="100" w:beforeAutospacing="1" w:after="100" w:afterAutospacing="1"/>
    </w:pPr>
    <w:rPr>
      <w:rFonts w:ascii="Arial" w:hAnsi="Arial"/>
    </w:rPr>
  </w:style>
  <w:style w:type="paragraph" w:customStyle="1" w:styleId="Comments">
    <w:name w:val="Comments"/>
    <w:basedOn w:val="Normal"/>
    <w:rsid w:val="00314BFE"/>
    <w:pPr>
      <w:spacing w:before="100" w:beforeAutospacing="1" w:after="100" w:afterAutospacing="1"/>
    </w:pPr>
    <w:rPr>
      <w:rFonts w:ascii="Arial" w:hAnsi="Arial"/>
      <w:color w:val="0000FF"/>
    </w:rPr>
  </w:style>
  <w:style w:type="paragraph" w:customStyle="1" w:styleId="Title4">
    <w:name w:val="Title4"/>
    <w:basedOn w:val="Title3"/>
    <w:rsid w:val="00314BFE"/>
    <w:pPr>
      <w:numPr>
        <w:ilvl w:val="3"/>
      </w:numPr>
      <w:spacing w:after="120" w:afterAutospacing="0"/>
    </w:pPr>
    <w:rPr>
      <w:u w:val="single"/>
    </w:rPr>
  </w:style>
  <w:style w:type="paragraph" w:customStyle="1" w:styleId="Bullet30">
    <w:name w:val="Bullet3"/>
    <w:basedOn w:val="Bullet2"/>
    <w:autoRedefine/>
    <w:rsid w:val="00314BFE"/>
    <w:pPr>
      <w:numPr>
        <w:ilvl w:val="0"/>
        <w:numId w:val="0"/>
      </w:numPr>
      <w:ind w:left="720"/>
    </w:pPr>
  </w:style>
  <w:style w:type="paragraph" w:customStyle="1" w:styleId="DOMMICRO">
    <w:name w:val="DOMMICRO"/>
    <w:basedOn w:val="Normal"/>
    <w:rsid w:val="00314BFE"/>
    <w:pPr>
      <w:numPr>
        <w:ilvl w:val="1"/>
        <w:numId w:val="9"/>
      </w:numPr>
      <w:tabs>
        <w:tab w:val="left" w:pos="284"/>
        <w:tab w:val="left" w:pos="397"/>
        <w:tab w:val="left" w:pos="567"/>
      </w:tabs>
      <w:spacing w:beforeAutospacing="1" w:afterAutospacing="1"/>
      <w:jc w:val="center"/>
    </w:pPr>
    <w:rPr>
      <w:rFonts w:ascii="Arial" w:hAnsi="Arial"/>
      <w:b/>
      <w:smallCaps/>
    </w:rPr>
  </w:style>
  <w:style w:type="paragraph" w:customStyle="1" w:styleId="Microthesaurus">
    <w:name w:val="Microthesaurus"/>
    <w:basedOn w:val="Normal"/>
    <w:rsid w:val="00314BFE"/>
    <w:pPr>
      <w:tabs>
        <w:tab w:val="left" w:pos="284"/>
        <w:tab w:val="left" w:pos="360"/>
        <w:tab w:val="left" w:pos="397"/>
        <w:tab w:val="left" w:pos="567"/>
      </w:tabs>
      <w:spacing w:before="100" w:beforeAutospacing="1" w:after="100" w:afterAutospacing="1"/>
    </w:pPr>
    <w:rPr>
      <w:rFonts w:ascii="Arial" w:hAnsi="Arial"/>
      <w:sz w:val="18"/>
      <w:szCs w:val="18"/>
    </w:rPr>
  </w:style>
  <w:style w:type="paragraph" w:customStyle="1" w:styleId="StyleBullethyphenAfter5pt">
    <w:name w:val="Style Bullet hyphen + After:  5 pt"/>
    <w:basedOn w:val="Bullethyphen"/>
    <w:link w:val="StyleBullethyphenBoldChar"/>
    <w:rsid w:val="00314BFE"/>
    <w:pPr>
      <w:numPr>
        <w:numId w:val="0"/>
      </w:numPr>
      <w:tabs>
        <w:tab w:val="left" w:pos="284"/>
        <w:tab w:val="left" w:pos="540"/>
        <w:tab w:val="left" w:pos="567"/>
        <w:tab w:val="num" w:pos="1060"/>
      </w:tabs>
      <w:spacing w:after="100"/>
    </w:pPr>
    <w:rPr>
      <w:snapToGrid w:val="0"/>
    </w:rPr>
  </w:style>
  <w:style w:type="character" w:customStyle="1" w:styleId="StyleBullethyphenBoldChar">
    <w:name w:val="Style Bullet hyphen + Bold Char"/>
    <w:link w:val="StyleBullethyphenAfter5pt"/>
    <w:locked/>
    <w:rsid w:val="00314BFE"/>
    <w:rPr>
      <w:rFonts w:ascii="Arial" w:hAnsi="Arial"/>
      <w:snapToGrid w:val="0"/>
      <w:spacing w:val="-2"/>
    </w:rPr>
  </w:style>
  <w:style w:type="paragraph" w:customStyle="1" w:styleId="TITLE1">
    <w:name w:val="TITLE1"/>
    <w:basedOn w:val="Heading1"/>
    <w:autoRedefine/>
    <w:rsid w:val="00314BFE"/>
    <w:pPr>
      <w:numPr>
        <w:numId w:val="14"/>
      </w:numPr>
      <w:spacing w:before="100" w:beforeAutospacing="1" w:after="100" w:afterAutospacing="1"/>
    </w:pPr>
    <w:rPr>
      <w:rFonts w:ascii="Arial" w:hAnsi="Arial"/>
      <w:bCs w:val="0"/>
      <w:caps/>
      <w:smallCaps w:val="0"/>
      <w:kern w:val="32"/>
      <w:u w:val="single"/>
    </w:rPr>
  </w:style>
  <w:style w:type="paragraph" w:customStyle="1" w:styleId="StyleDefaultBold">
    <w:name w:val="Style Default + Bold"/>
    <w:basedOn w:val="Normal"/>
    <w:autoRedefine/>
    <w:rsid w:val="00314BFE"/>
    <w:pPr>
      <w:tabs>
        <w:tab w:val="left" w:pos="284"/>
        <w:tab w:val="left" w:pos="397"/>
        <w:tab w:val="left" w:pos="567"/>
        <w:tab w:val="left" w:pos="900"/>
      </w:tabs>
      <w:spacing w:before="120" w:beforeAutospacing="1" w:after="100" w:afterAutospacing="1"/>
    </w:pPr>
    <w:rPr>
      <w:rFonts w:ascii="Arial" w:hAnsi="Arial"/>
      <w:bCs/>
      <w:lang w:val="fr-FR"/>
    </w:rPr>
  </w:style>
  <w:style w:type="paragraph" w:customStyle="1" w:styleId="Ex">
    <w:name w:val="Ex"/>
    <w:basedOn w:val="Normal"/>
    <w:autoRedefine/>
    <w:rsid w:val="00314BFE"/>
    <w:pPr>
      <w:tabs>
        <w:tab w:val="left" w:pos="0"/>
      </w:tabs>
      <w:spacing w:before="100" w:beforeAutospacing="1" w:after="100" w:afterAutospacing="1"/>
    </w:pPr>
    <w:rPr>
      <w:rFonts w:ascii="Arial" w:hAnsi="Arial"/>
      <w:lang w:val="fr-FR"/>
    </w:rPr>
  </w:style>
  <w:style w:type="paragraph" w:customStyle="1" w:styleId="ExempleUpper">
    <w:name w:val="Exemple Upper"/>
    <w:basedOn w:val="Normal"/>
    <w:rsid w:val="00314BFE"/>
    <w:rPr>
      <w:rFonts w:ascii="Arial" w:hAnsi="Arial"/>
      <w:sz w:val="18"/>
    </w:rPr>
  </w:style>
  <w:style w:type="character" w:customStyle="1" w:styleId="CharChar">
    <w:name w:val="Char Char"/>
    <w:locked/>
    <w:rsid w:val="00314BFE"/>
    <w:rPr>
      <w:rFonts w:cs="Times New Roman"/>
      <w:sz w:val="24"/>
      <w:lang w:val="en-GB" w:bidi="ar-SA"/>
    </w:rPr>
  </w:style>
  <w:style w:type="paragraph" w:customStyle="1" w:styleId="BulletSimple">
    <w:name w:val="Bullet Simple"/>
    <w:basedOn w:val="Normal"/>
    <w:autoRedefine/>
    <w:rsid w:val="00314BFE"/>
    <w:pPr>
      <w:numPr>
        <w:numId w:val="10"/>
      </w:numPr>
      <w:spacing w:before="100" w:beforeAutospacing="1" w:after="100" w:afterAutospacing="1"/>
    </w:pPr>
    <w:rPr>
      <w:rFonts w:ascii="Arial" w:hAnsi="Arial"/>
    </w:rPr>
  </w:style>
  <w:style w:type="paragraph" w:customStyle="1" w:styleId="TITLE50">
    <w:name w:val="TITLE5"/>
    <w:basedOn w:val="Normal"/>
    <w:autoRedefine/>
    <w:rsid w:val="00314BFE"/>
    <w:pPr>
      <w:spacing w:before="120" w:after="100" w:afterAutospacing="1"/>
    </w:pPr>
    <w:rPr>
      <w:rFonts w:ascii="Arial" w:hAnsi="Arial"/>
      <w:b/>
      <w:caps/>
      <w:u w:val="single"/>
    </w:rPr>
  </w:style>
  <w:style w:type="paragraph" w:customStyle="1" w:styleId="TITRE2">
    <w:name w:val="TITRE2"/>
    <w:basedOn w:val="Normal"/>
    <w:rsid w:val="00314BFE"/>
    <w:pPr>
      <w:numPr>
        <w:numId w:val="11"/>
      </w:numPr>
      <w:tabs>
        <w:tab w:val="left" w:pos="284"/>
        <w:tab w:val="left" w:pos="397"/>
        <w:tab w:val="left" w:pos="567"/>
      </w:tabs>
      <w:spacing w:before="120"/>
    </w:pPr>
    <w:rPr>
      <w:b/>
      <w:snapToGrid w:val="0"/>
      <w:lang w:val="fr-FR"/>
    </w:rPr>
  </w:style>
  <w:style w:type="paragraph" w:customStyle="1" w:styleId="Jaune">
    <w:name w:val="Jaune"/>
    <w:basedOn w:val="Normal"/>
    <w:rsid w:val="00314BFE"/>
    <w:pPr>
      <w:tabs>
        <w:tab w:val="left" w:pos="-720"/>
        <w:tab w:val="left" w:pos="284"/>
        <w:tab w:val="left" w:pos="397"/>
        <w:tab w:val="left" w:pos="567"/>
      </w:tabs>
      <w:suppressAutoHyphens/>
      <w:ind w:left="397"/>
    </w:pPr>
    <w:rPr>
      <w:snapToGrid w:val="0"/>
      <w:color w:val="000000"/>
      <w:spacing w:val="-2"/>
      <w:lang w:val="fr-FR"/>
    </w:rPr>
  </w:style>
  <w:style w:type="paragraph" w:customStyle="1" w:styleId="TITRE3">
    <w:name w:val="TITRE3"/>
    <w:basedOn w:val="Normal"/>
    <w:rsid w:val="00314BFE"/>
    <w:pPr>
      <w:tabs>
        <w:tab w:val="left" w:pos="284"/>
        <w:tab w:val="left" w:pos="397"/>
        <w:tab w:val="left" w:pos="567"/>
      </w:tabs>
      <w:spacing w:before="120"/>
    </w:pPr>
    <w:rPr>
      <w:b/>
      <w:snapToGrid w:val="0"/>
      <w:sz w:val="18"/>
      <w:szCs w:val="18"/>
    </w:rPr>
  </w:style>
  <w:style w:type="paragraph" w:customStyle="1" w:styleId="Bullet-">
    <w:name w:val="Bullet -"/>
    <w:basedOn w:val="Normal"/>
    <w:rsid w:val="00314BFE"/>
    <w:pPr>
      <w:widowControl w:val="0"/>
      <w:numPr>
        <w:ilvl w:val="1"/>
        <w:numId w:val="12"/>
      </w:numPr>
      <w:tabs>
        <w:tab w:val="left" w:pos="-720"/>
        <w:tab w:val="left" w:pos="0"/>
        <w:tab w:val="left" w:pos="284"/>
        <w:tab w:val="left" w:pos="397"/>
      </w:tabs>
      <w:suppressAutoHyphens/>
    </w:pPr>
    <w:rPr>
      <w:snapToGrid w:val="0"/>
      <w:spacing w:val="-2"/>
      <w:lang w:val="fr-FR"/>
    </w:rPr>
  </w:style>
  <w:style w:type="paragraph" w:customStyle="1" w:styleId="TITRE4">
    <w:name w:val="TITRE4"/>
    <w:basedOn w:val="Title3"/>
    <w:rsid w:val="00314BFE"/>
    <w:pPr>
      <w:numPr>
        <w:ilvl w:val="3"/>
        <w:numId w:val="13"/>
      </w:numPr>
    </w:pPr>
  </w:style>
  <w:style w:type="paragraph" w:customStyle="1" w:styleId="SampleEurovoc">
    <w:name w:val="SampleEurovoc"/>
    <w:basedOn w:val="Normal"/>
    <w:rsid w:val="00314BFE"/>
    <w:rPr>
      <w:rFonts w:ascii="Arial" w:hAnsi="Arial"/>
    </w:rPr>
  </w:style>
  <w:style w:type="paragraph" w:customStyle="1" w:styleId="Title5">
    <w:name w:val="Title5"/>
    <w:basedOn w:val="Title4"/>
    <w:rsid w:val="00314BFE"/>
    <w:pPr>
      <w:numPr>
        <w:ilvl w:val="4"/>
      </w:numPr>
    </w:pPr>
  </w:style>
  <w:style w:type="paragraph" w:customStyle="1" w:styleId="Bridge">
    <w:name w:val="Bridge"/>
    <w:basedOn w:val="Normal"/>
    <w:rsid w:val="00314BFE"/>
    <w:pPr>
      <w:spacing w:line="240" w:lineRule="atLeast"/>
    </w:pPr>
    <w:rPr>
      <w:rFonts w:ascii="Arial" w:hAnsi="Arial"/>
    </w:rPr>
  </w:style>
  <w:style w:type="paragraph" w:customStyle="1" w:styleId="TaBult1">
    <w:name w:val="TaBult 1"/>
    <w:basedOn w:val="Normal"/>
    <w:rsid w:val="00314BFE"/>
    <w:pPr>
      <w:numPr>
        <w:numId w:val="15"/>
      </w:numPr>
      <w:spacing w:before="60" w:after="60"/>
    </w:pPr>
  </w:style>
  <w:style w:type="character" w:customStyle="1" w:styleId="WW8Num35z5">
    <w:name w:val="WW8Num35z5"/>
    <w:rsid w:val="00314BFE"/>
    <w:rPr>
      <w:rFonts w:ascii="Wingdings" w:hAnsi="Wingdings"/>
    </w:rPr>
  </w:style>
  <w:style w:type="numbering" w:customStyle="1" w:styleId="CurrentList1">
    <w:name w:val="Current List1"/>
    <w:rsid w:val="00314BFE"/>
    <w:pPr>
      <w:numPr>
        <w:numId w:val="16"/>
      </w:numPr>
    </w:pPr>
  </w:style>
  <w:style w:type="paragraph" w:customStyle="1" w:styleId="1MajorRecommendation">
    <w:name w:val="1. Major Recommendation"/>
    <w:basedOn w:val="Normal"/>
    <w:rsid w:val="00314BFE"/>
    <w:pPr>
      <w:suppressAutoHyphens/>
    </w:pPr>
    <w:rPr>
      <w:lang w:val="en-US"/>
    </w:rPr>
  </w:style>
  <w:style w:type="paragraph" w:customStyle="1" w:styleId="norm">
    <w:name w:val="norm"/>
    <w:basedOn w:val="Normal"/>
    <w:rsid w:val="00314BFE"/>
    <w:pPr>
      <w:tabs>
        <w:tab w:val="right" w:pos="9356"/>
      </w:tabs>
      <w:spacing w:before="120" w:line="360" w:lineRule="exact"/>
    </w:pPr>
  </w:style>
  <w:style w:type="paragraph" w:customStyle="1" w:styleId="Text">
    <w:name w:val="Text"/>
    <w:aliases w:val="17"/>
    <w:basedOn w:val="Normal"/>
    <w:link w:val="Text10"/>
    <w:rsid w:val="00314BFE"/>
    <w:pPr>
      <w:numPr>
        <w:ilvl w:val="1"/>
        <w:numId w:val="17"/>
      </w:numPr>
      <w:spacing w:after="240"/>
    </w:pPr>
  </w:style>
  <w:style w:type="character" w:customStyle="1" w:styleId="Text10">
    <w:name w:val="Text1"/>
    <w:aliases w:val="11,Char"/>
    <w:link w:val="Text"/>
    <w:rsid w:val="00314BFE"/>
  </w:style>
  <w:style w:type="character" w:customStyle="1" w:styleId="Heading2Heading2CharAttributeHeading2Charheading2CharHeading2HiddenCharAttributeHeading2heading2Heading2HiddenHeadline2h22headiheading2h21h2221H2l2kopregel2TitremHeadline2Charh2Char2CharheadiCharh21CChar">
    <w:name w:val="Heading 2.Heading 2 Char.Attribute Heading 2 Char.heading 2 Char.Heading 2 Hidden Char.Attribute Heading 2.heading 2.Heading 2 Hidden.Headline 2.h2.2.headi.heading2.h21.h22.21.H2.l2.kopregel 2.Titre m.Headline 2 Char.h2 Char.2 Char.headi Char.h21 C Char"/>
    <w:rsid w:val="00314BFE"/>
    <w:rPr>
      <w:b/>
      <w:sz w:val="24"/>
      <w:lang w:val="en-GB" w:eastAsia="en-GB" w:bidi="ar-SA"/>
    </w:rPr>
  </w:style>
  <w:style w:type="paragraph" w:customStyle="1" w:styleId="senderfooter">
    <w:name w:val="sender footer"/>
    <w:rsid w:val="00314BFE"/>
    <w:pPr>
      <w:autoSpaceDE w:val="0"/>
      <w:autoSpaceDN w:val="0"/>
      <w:spacing w:line="180" w:lineRule="atLeast"/>
    </w:pPr>
    <w:rPr>
      <w:rFonts w:ascii="Trebuchet MS" w:hAnsi="Trebuchet MS" w:cs="TrebuchetMS"/>
      <w:color w:val="000000"/>
      <w:sz w:val="16"/>
      <w:szCs w:val="16"/>
      <w:lang w:val="en-US" w:eastAsia="en-US"/>
    </w:rPr>
  </w:style>
  <w:style w:type="paragraph" w:customStyle="1" w:styleId="ZchnZchnCharCharChar">
    <w:name w:val="Zchn Zchn Char Char Char"/>
    <w:basedOn w:val="Normal"/>
    <w:rsid w:val="00314BFE"/>
    <w:pPr>
      <w:spacing w:after="160" w:line="240" w:lineRule="exact"/>
    </w:pPr>
    <w:rPr>
      <w:rFonts w:ascii="Tahoma" w:hAnsi="Tahoma"/>
      <w:lang w:val="en-US"/>
    </w:rPr>
  </w:style>
  <w:style w:type="paragraph" w:customStyle="1" w:styleId="text20">
    <w:name w:val="text2"/>
    <w:basedOn w:val="Normal"/>
    <w:rsid w:val="00314BFE"/>
    <w:pPr>
      <w:spacing w:after="240"/>
      <w:ind w:left="1202"/>
    </w:pPr>
  </w:style>
  <w:style w:type="paragraph" w:customStyle="1" w:styleId="unit0">
    <w:name w:val="unit"/>
    <w:basedOn w:val="Normal"/>
    <w:rsid w:val="00314BFE"/>
    <w:pPr>
      <w:autoSpaceDE w:val="0"/>
      <w:autoSpaceDN w:val="0"/>
      <w:spacing w:line="288" w:lineRule="auto"/>
    </w:pPr>
    <w:rPr>
      <w:rFonts w:ascii="Trebuchet MS" w:hAnsi="Trebuchet MS" w:cs="TrebuchetMS"/>
      <w:color w:val="000000"/>
      <w:sz w:val="18"/>
      <w:szCs w:val="18"/>
      <w:lang w:val="en-US"/>
    </w:rPr>
  </w:style>
  <w:style w:type="paragraph" w:customStyle="1" w:styleId="StyleHeading1Headline1h1h11h12h13h14h111h121h15h112h1">
    <w:name w:val="Style Heading 1Headline 1h1h11h12h13h14h111h121h15h112h1..."/>
    <w:basedOn w:val="Heading1"/>
    <w:rsid w:val="00314BFE"/>
    <w:pPr>
      <w:numPr>
        <w:numId w:val="0"/>
      </w:numPr>
    </w:pPr>
    <w:rPr>
      <w:rFonts w:ascii="Calibri" w:hAnsi="Calibri"/>
      <w:kern w:val="28"/>
      <w:sz w:val="28"/>
      <w:u w:val="single"/>
    </w:rPr>
  </w:style>
  <w:style w:type="paragraph" w:customStyle="1" w:styleId="StyleHeading2Heading2CharAttributeHeading2Charheading2C1">
    <w:name w:val="Style Heading 2Heading 2 CharAttribute Heading 2 Charheading 2 C...1"/>
    <w:basedOn w:val="Heading2"/>
    <w:rsid w:val="00314BFE"/>
    <w:pPr>
      <w:numPr>
        <w:ilvl w:val="0"/>
        <w:numId w:val="0"/>
      </w:numPr>
      <w:spacing w:before="480"/>
    </w:pPr>
    <w:rPr>
      <w:rFonts w:ascii="Calibri" w:hAnsi="Calibri"/>
      <w:smallCaps/>
      <w:sz w:val="26"/>
    </w:rPr>
  </w:style>
  <w:style w:type="paragraph" w:customStyle="1" w:styleId="StyleStyleHeading1Headline1h1h11h12h13h14h111h121h15h112h1">
    <w:name w:val="Style Style Heading 1Headline 1h1h11h12h13h14h111h121h15h112h1... +..."/>
    <w:basedOn w:val="StyleHeading1Headline1h1h11h12h13h14h111h121h15h112h1"/>
    <w:rsid w:val="00314BFE"/>
    <w:rPr>
      <w:sz w:val="30"/>
      <w:szCs w:val="20"/>
    </w:rPr>
  </w:style>
  <w:style w:type="paragraph" w:customStyle="1" w:styleId="Para0">
    <w:name w:val="Para 0"/>
    <w:basedOn w:val="Normal"/>
    <w:rsid w:val="00314BFE"/>
    <w:pPr>
      <w:spacing w:before="120"/>
    </w:pPr>
    <w:rPr>
      <w:lang w:val="en-US"/>
    </w:rPr>
  </w:style>
  <w:style w:type="paragraph" w:styleId="NormalIndent">
    <w:name w:val="Normal Indent"/>
    <w:basedOn w:val="Normal"/>
    <w:rsid w:val="00314BFE"/>
    <w:pPr>
      <w:spacing w:after="240"/>
      <w:ind w:left="720"/>
    </w:pPr>
  </w:style>
  <w:style w:type="paragraph" w:styleId="ListBullet">
    <w:name w:val="List Bullet"/>
    <w:aliases w:val="UL"/>
    <w:basedOn w:val="Normal"/>
    <w:autoRedefine/>
    <w:rsid w:val="00314BFE"/>
    <w:pPr>
      <w:spacing w:before="120"/>
      <w:jc w:val="center"/>
    </w:pPr>
    <w:rPr>
      <w:u w:val="single"/>
    </w:rPr>
  </w:style>
  <w:style w:type="paragraph" w:styleId="ListBullet4">
    <w:name w:val="List Bullet 4"/>
    <w:basedOn w:val="Normal"/>
    <w:next w:val="Normal"/>
    <w:rsid w:val="00314BFE"/>
    <w:pPr>
      <w:spacing w:before="100" w:beforeAutospacing="1" w:after="60" w:afterAutospacing="1"/>
      <w:ind w:right="1208"/>
    </w:pPr>
    <w:rPr>
      <w:rFonts w:ascii="Arial" w:hAnsi="Arial"/>
      <w:lang w:val="fr-FR"/>
    </w:rPr>
  </w:style>
  <w:style w:type="character" w:customStyle="1" w:styleId="TitleChar1">
    <w:name w:val="Title Char1"/>
    <w:link w:val="Title"/>
    <w:rsid w:val="00314BFE"/>
    <w:rPr>
      <w:rFonts w:ascii="Arial" w:hAnsi="Arial" w:cs="Arial"/>
      <w:b/>
      <w:bCs/>
      <w:kern w:val="28"/>
      <w:sz w:val="32"/>
      <w:szCs w:val="32"/>
      <w:lang w:eastAsia="en-US"/>
    </w:rPr>
  </w:style>
  <w:style w:type="paragraph" w:styleId="Signature">
    <w:name w:val="Signature"/>
    <w:basedOn w:val="Normal"/>
    <w:next w:val="Enclosures"/>
    <w:link w:val="SignatureChar"/>
    <w:rsid w:val="00314BFE"/>
    <w:pPr>
      <w:tabs>
        <w:tab w:val="left" w:pos="5103"/>
      </w:tabs>
      <w:spacing w:before="1200"/>
      <w:ind w:left="5103"/>
      <w:jc w:val="center"/>
    </w:pPr>
  </w:style>
  <w:style w:type="character" w:customStyle="1" w:styleId="SignatureChar">
    <w:name w:val="Signature Char"/>
    <w:basedOn w:val="DefaultParagraphFont"/>
    <w:link w:val="Signature"/>
    <w:rsid w:val="00314BFE"/>
    <w:rPr>
      <w:sz w:val="24"/>
      <w:szCs w:val="24"/>
      <w:lang w:eastAsia="en-US"/>
    </w:rPr>
  </w:style>
  <w:style w:type="paragraph" w:styleId="Date">
    <w:name w:val="Date"/>
    <w:basedOn w:val="Normal"/>
    <w:next w:val="References"/>
    <w:link w:val="DateChar"/>
    <w:rsid w:val="00314BFE"/>
    <w:pPr>
      <w:ind w:left="5103" w:right="-567"/>
    </w:pPr>
  </w:style>
  <w:style w:type="character" w:customStyle="1" w:styleId="DateChar">
    <w:name w:val="Date Char"/>
    <w:basedOn w:val="DefaultParagraphFont"/>
    <w:link w:val="Date"/>
    <w:rsid w:val="00314BFE"/>
    <w:rPr>
      <w:sz w:val="24"/>
      <w:szCs w:val="24"/>
      <w:lang w:eastAsia="en-US"/>
    </w:rPr>
  </w:style>
  <w:style w:type="paragraph" w:styleId="BodyText3">
    <w:name w:val="Body Text 3"/>
    <w:basedOn w:val="Normal"/>
    <w:link w:val="BodyText3Char"/>
    <w:rsid w:val="00314BFE"/>
    <w:pPr>
      <w:tabs>
        <w:tab w:val="left" w:pos="1080"/>
      </w:tabs>
      <w:suppressAutoHyphens/>
      <w:ind w:right="432"/>
    </w:pPr>
    <w:rPr>
      <w:rFonts w:ascii="Arial" w:hAnsi="Arial" w:cs="Arial"/>
      <w:b/>
      <w:color w:val="000000"/>
      <w:lang w:val="en-US"/>
    </w:rPr>
  </w:style>
  <w:style w:type="character" w:customStyle="1" w:styleId="BodyText3Char">
    <w:name w:val="Body Text 3 Char"/>
    <w:basedOn w:val="DefaultParagraphFont"/>
    <w:link w:val="BodyText3"/>
    <w:rsid w:val="00314BFE"/>
    <w:rPr>
      <w:rFonts w:ascii="Arial" w:hAnsi="Arial" w:cs="Arial"/>
      <w:b/>
      <w:color w:val="000000"/>
      <w:szCs w:val="24"/>
      <w:lang w:val="en-US" w:eastAsia="en-US"/>
    </w:rPr>
  </w:style>
  <w:style w:type="character" w:styleId="Strong">
    <w:name w:val="Strong"/>
    <w:uiPriority w:val="22"/>
    <w:qFormat/>
    <w:rsid w:val="00314BFE"/>
    <w:rPr>
      <w:b/>
      <w:bCs/>
    </w:rPr>
  </w:style>
  <w:style w:type="paragraph" w:styleId="DocumentMap">
    <w:name w:val="Document Map"/>
    <w:basedOn w:val="Normal"/>
    <w:link w:val="DocumentMapChar"/>
    <w:rsid w:val="00314BFE"/>
    <w:pPr>
      <w:shd w:val="clear" w:color="auto" w:fill="000080"/>
    </w:pPr>
  </w:style>
  <w:style w:type="character" w:customStyle="1" w:styleId="DocumentMapChar">
    <w:name w:val="Document Map Char"/>
    <w:basedOn w:val="DefaultParagraphFont"/>
    <w:link w:val="DocumentMap"/>
    <w:rsid w:val="00314BFE"/>
    <w:rPr>
      <w:sz w:val="24"/>
      <w:szCs w:val="24"/>
      <w:shd w:val="clear" w:color="auto" w:fill="000080"/>
      <w:lang w:eastAsia="en-US"/>
    </w:rPr>
  </w:style>
  <w:style w:type="paragraph" w:styleId="PlainText">
    <w:name w:val="Plain Text"/>
    <w:basedOn w:val="Normal"/>
    <w:link w:val="PlainTextChar"/>
    <w:rsid w:val="00314BFE"/>
    <w:rPr>
      <w:rFonts w:ascii="Courier New" w:hAnsi="Courier New" w:cs="Courier New"/>
      <w:bCs/>
      <w:lang w:val="en-US"/>
    </w:rPr>
  </w:style>
  <w:style w:type="character" w:customStyle="1" w:styleId="PlainTextChar">
    <w:name w:val="Plain Text Char"/>
    <w:basedOn w:val="DefaultParagraphFont"/>
    <w:link w:val="PlainText"/>
    <w:rsid w:val="00314BFE"/>
    <w:rPr>
      <w:rFonts w:ascii="Courier New" w:hAnsi="Courier New" w:cs="Courier New"/>
      <w:bCs/>
      <w:lang w:val="en-US" w:eastAsia="en-US"/>
    </w:rPr>
  </w:style>
  <w:style w:type="table" w:styleId="TableElegant">
    <w:name w:val="Table Elegant"/>
    <w:basedOn w:val="TableNormal"/>
    <w:rsid w:val="00314BF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Normal-nospace">
    <w:name w:val="Normal-no space"/>
    <w:basedOn w:val="Normal"/>
    <w:rsid w:val="006E7DCB"/>
    <w:pPr>
      <w:numPr>
        <w:ilvl w:val="8"/>
      </w:numPr>
      <w:spacing w:after="0" w:line="240" w:lineRule="auto"/>
    </w:pPr>
    <w:rPr>
      <w:rFonts w:ascii="Arial" w:hAnsi="Arial" w:cs="Arial"/>
      <w:lang w:val="en-US"/>
    </w:rPr>
  </w:style>
  <w:style w:type="paragraph" w:customStyle="1" w:styleId="bullet1">
    <w:name w:val="bullet 1"/>
    <w:basedOn w:val="Normal"/>
    <w:link w:val="bullet1Char"/>
    <w:rsid w:val="006E7DCB"/>
    <w:pPr>
      <w:numPr>
        <w:numId w:val="19"/>
      </w:numPr>
      <w:spacing w:after="120" w:line="240" w:lineRule="auto"/>
    </w:pPr>
    <w:rPr>
      <w:rFonts w:ascii="Arial" w:hAnsi="Arial" w:cs="Arial"/>
      <w:lang w:val="en-US"/>
    </w:rPr>
  </w:style>
  <w:style w:type="paragraph" w:customStyle="1" w:styleId="bullet5">
    <w:name w:val="bullet 5"/>
    <w:basedOn w:val="Normal"/>
    <w:rsid w:val="006E7DCB"/>
    <w:pPr>
      <w:numPr>
        <w:ilvl w:val="8"/>
        <w:numId w:val="19"/>
      </w:numPr>
      <w:spacing w:after="120" w:line="240" w:lineRule="auto"/>
    </w:pPr>
    <w:rPr>
      <w:rFonts w:ascii="Arial" w:hAnsi="Arial" w:cs="Arial"/>
      <w:lang w:val="en-US"/>
    </w:rPr>
  </w:style>
  <w:style w:type="paragraph" w:customStyle="1" w:styleId="bullet20">
    <w:name w:val="bullet 2"/>
    <w:basedOn w:val="Normal"/>
    <w:rsid w:val="006E7DCB"/>
    <w:pPr>
      <w:numPr>
        <w:ilvl w:val="2"/>
        <w:numId w:val="19"/>
      </w:numPr>
      <w:spacing w:after="120" w:line="240" w:lineRule="auto"/>
    </w:pPr>
    <w:rPr>
      <w:rFonts w:ascii="Arial" w:hAnsi="Arial" w:cs="Arial"/>
      <w:lang w:val="en-US"/>
    </w:rPr>
  </w:style>
  <w:style w:type="paragraph" w:customStyle="1" w:styleId="bullet3">
    <w:name w:val="bullet 3"/>
    <w:basedOn w:val="Normal"/>
    <w:rsid w:val="006E7DCB"/>
    <w:pPr>
      <w:numPr>
        <w:ilvl w:val="4"/>
        <w:numId w:val="19"/>
      </w:numPr>
      <w:spacing w:after="120" w:line="240" w:lineRule="auto"/>
    </w:pPr>
    <w:rPr>
      <w:rFonts w:ascii="Arial" w:hAnsi="Arial" w:cs="Arial"/>
      <w:lang w:val="en-US"/>
    </w:rPr>
  </w:style>
  <w:style w:type="paragraph" w:customStyle="1" w:styleId="bullet4">
    <w:name w:val="bullet 4"/>
    <w:basedOn w:val="Normal"/>
    <w:rsid w:val="006E7DCB"/>
    <w:pPr>
      <w:numPr>
        <w:ilvl w:val="6"/>
        <w:numId w:val="19"/>
      </w:numPr>
      <w:tabs>
        <w:tab w:val="num" w:pos="2178"/>
      </w:tabs>
      <w:spacing w:after="120" w:line="240" w:lineRule="auto"/>
      <w:ind w:left="2178"/>
    </w:pPr>
    <w:rPr>
      <w:rFonts w:ascii="Arial" w:hAnsi="Arial" w:cs="Arial"/>
      <w:lang w:val="en-US"/>
    </w:rPr>
  </w:style>
  <w:style w:type="paragraph" w:customStyle="1" w:styleId="bulletindent1">
    <w:name w:val="bullet indent 1"/>
    <w:basedOn w:val="bullet1"/>
    <w:rsid w:val="006E7DCB"/>
    <w:pPr>
      <w:numPr>
        <w:ilvl w:val="1"/>
      </w:numPr>
      <w:tabs>
        <w:tab w:val="num" w:pos="1440"/>
      </w:tabs>
    </w:pPr>
  </w:style>
  <w:style w:type="paragraph" w:customStyle="1" w:styleId="bulletindent2">
    <w:name w:val="bullet indent 2"/>
    <w:basedOn w:val="bullet20"/>
    <w:uiPriority w:val="99"/>
    <w:rsid w:val="006E7DCB"/>
    <w:pPr>
      <w:numPr>
        <w:ilvl w:val="3"/>
      </w:numPr>
    </w:pPr>
  </w:style>
  <w:style w:type="paragraph" w:customStyle="1" w:styleId="bulletindent3">
    <w:name w:val="bullet indent 3"/>
    <w:basedOn w:val="bullet3"/>
    <w:rsid w:val="006E7DCB"/>
    <w:pPr>
      <w:numPr>
        <w:ilvl w:val="5"/>
      </w:numPr>
    </w:pPr>
  </w:style>
  <w:style w:type="paragraph" w:customStyle="1" w:styleId="bulletindent4">
    <w:name w:val="bullet indent 4"/>
    <w:basedOn w:val="bullet4"/>
    <w:rsid w:val="006E7DCB"/>
    <w:pPr>
      <w:numPr>
        <w:ilvl w:val="7"/>
      </w:numPr>
      <w:tabs>
        <w:tab w:val="num" w:pos="2178"/>
      </w:tabs>
    </w:pPr>
  </w:style>
  <w:style w:type="numbering" w:customStyle="1" w:styleId="Bullets">
    <w:name w:val="Bullets"/>
    <w:basedOn w:val="NoList"/>
    <w:rsid w:val="006E7DCB"/>
    <w:pPr>
      <w:numPr>
        <w:numId w:val="19"/>
      </w:numPr>
    </w:pPr>
  </w:style>
  <w:style w:type="character" w:customStyle="1" w:styleId="bullet1Char">
    <w:name w:val="bullet 1 Char"/>
    <w:basedOn w:val="DefaultParagraphFont"/>
    <w:link w:val="bullet1"/>
    <w:rsid w:val="006E7DCB"/>
    <w:rPr>
      <w:rFonts w:ascii="Arial" w:hAnsi="Arial" w:cs="Arial"/>
      <w:lang w:val="en-US"/>
    </w:rPr>
  </w:style>
  <w:style w:type="paragraph" w:customStyle="1" w:styleId="cc">
    <w:name w:val="cc"/>
    <w:basedOn w:val="Normal"/>
    <w:rsid w:val="006E7DCB"/>
    <w:pPr>
      <w:keepNext/>
      <w:tabs>
        <w:tab w:val="left" w:pos="360"/>
      </w:tabs>
      <w:spacing w:after="120" w:line="240" w:lineRule="auto"/>
      <w:ind w:left="360" w:hanging="360"/>
    </w:pPr>
    <w:rPr>
      <w:rFonts w:ascii="Arial" w:eastAsia="MS Mincho" w:hAnsi="Arial"/>
      <w:lang w:val="en-US"/>
    </w:rPr>
  </w:style>
  <w:style w:type="paragraph" w:customStyle="1" w:styleId="TableBullet6">
    <w:name w:val="Table Bullet6"/>
    <w:basedOn w:val="Normal"/>
    <w:rsid w:val="006E7DCB"/>
    <w:pPr>
      <w:numPr>
        <w:numId w:val="20"/>
      </w:numPr>
      <w:spacing w:before="40" w:after="40" w:line="240" w:lineRule="auto"/>
    </w:pPr>
    <w:rPr>
      <w:rFonts w:ascii="Arial" w:hAnsi="Arial" w:cs="Arial"/>
      <w:lang w:val="en-US"/>
    </w:rPr>
  </w:style>
  <w:style w:type="paragraph" w:customStyle="1" w:styleId="TableBullet7">
    <w:name w:val="Table Bullet7"/>
    <w:basedOn w:val="TableBullet6"/>
    <w:rsid w:val="006E7DCB"/>
    <w:pPr>
      <w:numPr>
        <w:ilvl w:val="1"/>
      </w:numPr>
    </w:pPr>
  </w:style>
  <w:style w:type="paragraph" w:customStyle="1" w:styleId="TableBullet8">
    <w:name w:val="Table Bullet8"/>
    <w:basedOn w:val="Normal"/>
    <w:rsid w:val="006E7DCB"/>
    <w:pPr>
      <w:numPr>
        <w:ilvl w:val="2"/>
        <w:numId w:val="20"/>
      </w:numPr>
      <w:spacing w:before="40" w:after="40" w:line="240" w:lineRule="auto"/>
    </w:pPr>
    <w:rPr>
      <w:rFonts w:ascii="Arial" w:hAnsi="Arial" w:cs="Arial"/>
      <w:lang w:val="en-US"/>
    </w:rPr>
  </w:style>
  <w:style w:type="paragraph" w:customStyle="1" w:styleId="TableBullet9">
    <w:name w:val="Table Bullet9"/>
    <w:basedOn w:val="TableBullet8"/>
    <w:rsid w:val="006E7DCB"/>
    <w:pPr>
      <w:numPr>
        <w:ilvl w:val="3"/>
      </w:numPr>
    </w:pPr>
  </w:style>
  <w:style w:type="paragraph" w:customStyle="1" w:styleId="TableBullet10">
    <w:name w:val="Table Bullet10"/>
    <w:basedOn w:val="Normal"/>
    <w:rsid w:val="006E7DCB"/>
    <w:pPr>
      <w:numPr>
        <w:ilvl w:val="4"/>
        <w:numId w:val="20"/>
      </w:numPr>
      <w:spacing w:before="40" w:after="40" w:line="240" w:lineRule="auto"/>
    </w:pPr>
    <w:rPr>
      <w:rFonts w:ascii="Arial" w:hAnsi="Arial" w:cs="Arial"/>
      <w:lang w:val="en-US"/>
    </w:rPr>
  </w:style>
  <w:style w:type="paragraph" w:customStyle="1" w:styleId="TableBullet11">
    <w:name w:val="Table Bullet11"/>
    <w:basedOn w:val="TableBullet10"/>
    <w:rsid w:val="006E7DCB"/>
    <w:pPr>
      <w:numPr>
        <w:ilvl w:val="5"/>
      </w:numPr>
    </w:pPr>
  </w:style>
  <w:style w:type="paragraph" w:customStyle="1" w:styleId="TableBullet12">
    <w:name w:val="Table Bullet12"/>
    <w:basedOn w:val="Normal"/>
    <w:rsid w:val="006E7DCB"/>
    <w:pPr>
      <w:numPr>
        <w:ilvl w:val="6"/>
        <w:numId w:val="20"/>
      </w:numPr>
      <w:spacing w:before="40" w:after="40" w:line="240" w:lineRule="auto"/>
    </w:pPr>
    <w:rPr>
      <w:rFonts w:ascii="Arial" w:hAnsi="Arial" w:cs="Arial"/>
      <w:lang w:val="en-US"/>
    </w:rPr>
  </w:style>
  <w:style w:type="paragraph" w:customStyle="1" w:styleId="TableBullet13">
    <w:name w:val="Table Bullet13"/>
    <w:basedOn w:val="TableBullet12"/>
    <w:rsid w:val="006E7DCB"/>
    <w:pPr>
      <w:numPr>
        <w:ilvl w:val="7"/>
      </w:numPr>
    </w:pPr>
  </w:style>
  <w:style w:type="paragraph" w:customStyle="1" w:styleId="TableBullet14">
    <w:name w:val="Table Bullet14"/>
    <w:basedOn w:val="Normal"/>
    <w:rsid w:val="006E7DCB"/>
    <w:pPr>
      <w:numPr>
        <w:ilvl w:val="8"/>
        <w:numId w:val="20"/>
      </w:numPr>
      <w:spacing w:before="40" w:after="40" w:line="240" w:lineRule="auto"/>
    </w:pPr>
    <w:rPr>
      <w:rFonts w:ascii="Arial" w:hAnsi="Arial" w:cs="Arial"/>
      <w:lang w:val="en-US"/>
    </w:rPr>
  </w:style>
  <w:style w:type="numbering" w:customStyle="1" w:styleId="TableBullets2">
    <w:name w:val="Table Bullets 2"/>
    <w:basedOn w:val="NoList"/>
    <w:semiHidden/>
    <w:rsid w:val="006E7DCB"/>
    <w:pPr>
      <w:numPr>
        <w:numId w:val="20"/>
      </w:numPr>
    </w:pPr>
  </w:style>
  <w:style w:type="table" w:styleId="LightList">
    <w:name w:val="Light List"/>
    <w:basedOn w:val="TableNormal"/>
    <w:uiPriority w:val="61"/>
    <w:rsid w:val="00FB27C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Spacing">
    <w:name w:val="No Spacing"/>
    <w:uiPriority w:val="1"/>
    <w:qFormat/>
    <w:rsid w:val="007A1086"/>
    <w:pPr>
      <w:jc w:val="both"/>
    </w:pPr>
    <w:rPr>
      <w:rFonts w:ascii="Arial" w:hAnsi="Arial"/>
      <w:szCs w:val="24"/>
      <w:lang w:eastAsia="en-US"/>
    </w:rPr>
  </w:style>
  <w:style w:type="character" w:customStyle="1" w:styleId="ListParagraphChar">
    <w:name w:val="List Paragraph Char"/>
    <w:aliases w:val="Elenchi puntati Char,Bullet List Char,FooterText Char,numbered Char,List Paragraph1 Char,Paragraphe de liste1 Char,lp1 Char,Bullett 1 Char"/>
    <w:link w:val="ListParagraph"/>
    <w:uiPriority w:val="1"/>
    <w:qFormat/>
    <w:locked/>
    <w:rsid w:val="00E55A7E"/>
    <w:rPr>
      <w:rFonts w:ascii="Calibri" w:eastAsia="Calibri" w:hAnsi="Calibri" w:cstheme="minorBidi"/>
      <w:sz w:val="22"/>
      <w:szCs w:val="22"/>
      <w:lang w:eastAsia="en-US"/>
    </w:rPr>
  </w:style>
  <w:style w:type="table" w:customStyle="1" w:styleId="TableStyleDarkBlue">
    <w:name w:val="Table Style Dark Blue"/>
    <w:rsid w:val="00E55A7E"/>
    <w:rPr>
      <w:rFonts w:ascii="Arial" w:eastAsia="MS Mincho" w:hAnsi="Arial"/>
    </w:rPr>
    <w:tblP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paragraph" w:customStyle="1" w:styleId="PARA">
    <w:name w:val="PARA"/>
    <w:basedOn w:val="Normal"/>
    <w:rsid w:val="001532DA"/>
    <w:pPr>
      <w:keepLines/>
      <w:overflowPunct w:val="0"/>
      <w:autoSpaceDE w:val="0"/>
      <w:autoSpaceDN w:val="0"/>
      <w:adjustRightInd w:val="0"/>
      <w:spacing w:after="120" w:line="240" w:lineRule="atLeast"/>
      <w:ind w:left="1418"/>
      <w:textAlignment w:val="baseline"/>
    </w:pPr>
    <w:rPr>
      <w:rFonts w:ascii="Arial" w:hAnsi="Arial"/>
    </w:rPr>
  </w:style>
  <w:style w:type="paragraph" w:styleId="EndnoteText">
    <w:name w:val="endnote text"/>
    <w:basedOn w:val="Normal"/>
    <w:link w:val="EndnoteTextChar"/>
    <w:semiHidden/>
    <w:unhideWhenUsed/>
    <w:rsid w:val="005A3EF7"/>
    <w:pPr>
      <w:spacing w:after="0" w:line="240" w:lineRule="auto"/>
    </w:pPr>
  </w:style>
  <w:style w:type="character" w:customStyle="1" w:styleId="EndnoteTextChar">
    <w:name w:val="Endnote Text Char"/>
    <w:basedOn w:val="DefaultParagraphFont"/>
    <w:link w:val="EndnoteText"/>
    <w:semiHidden/>
    <w:rsid w:val="005A3EF7"/>
    <w:rPr>
      <w:rFonts w:asciiTheme="minorHAnsi" w:eastAsiaTheme="minorHAnsi" w:hAnsiTheme="minorHAnsi" w:cstheme="minorBidi"/>
      <w:lang w:eastAsia="en-US"/>
    </w:rPr>
  </w:style>
  <w:style w:type="character" w:styleId="EndnoteReference">
    <w:name w:val="endnote reference"/>
    <w:basedOn w:val="DefaultParagraphFont"/>
    <w:semiHidden/>
    <w:unhideWhenUsed/>
    <w:rsid w:val="005A3EF7"/>
    <w:rPr>
      <w:vertAlign w:val="superscript"/>
    </w:rPr>
  </w:style>
  <w:style w:type="paragraph" w:customStyle="1" w:styleId="TableParagraph">
    <w:name w:val="Table Paragraph"/>
    <w:basedOn w:val="Normal"/>
    <w:uiPriority w:val="1"/>
    <w:qFormat/>
    <w:rsid w:val="00B215DC"/>
    <w:pPr>
      <w:autoSpaceDE w:val="0"/>
      <w:autoSpaceDN w:val="0"/>
      <w:adjustRightInd w:val="0"/>
      <w:spacing w:after="0" w:line="240" w:lineRule="auto"/>
      <w:ind w:left="107"/>
      <w:jc w:val="left"/>
    </w:pPr>
    <w:rPr>
      <w:rFonts w:ascii="Calibri" w:hAnsi="Calibri" w:cs="Calibri"/>
      <w:sz w:val="24"/>
      <w:szCs w:val="24"/>
      <w:lang w:val="fr-BE"/>
    </w:rPr>
  </w:style>
  <w:style w:type="character" w:styleId="PlaceholderText">
    <w:name w:val="Placeholder Text"/>
    <w:basedOn w:val="DefaultParagraphFont"/>
    <w:uiPriority w:val="99"/>
    <w:semiHidden/>
    <w:rsid w:val="006072EF"/>
    <w:rPr>
      <w:color w:val="808080"/>
    </w:rPr>
  </w:style>
  <w:style w:type="paragraph" w:styleId="Subtitle0">
    <w:name w:val="Subtitle"/>
    <w:basedOn w:val="Normal"/>
    <w:next w:val="Normal"/>
    <w:link w:val="SubtitleChar"/>
    <w:qFormat/>
    <w:rsid w:val="00BD345B"/>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0"/>
    <w:rsid w:val="00BD345B"/>
    <w:rPr>
      <w:rFonts w:asciiTheme="minorHAnsi" w:eastAsiaTheme="minorEastAsia" w:hAnsiTheme="minorHAnsi" w:cstheme="minorBidi"/>
      <w:color w:val="5A5A5A" w:themeColor="text1" w:themeTint="A5"/>
      <w:spacing w:val="15"/>
      <w:sz w:val="22"/>
      <w:szCs w:val="22"/>
      <w:lang w:eastAsia="en-US"/>
    </w:rPr>
  </w:style>
  <w:style w:type="paragraph" w:styleId="TableofFigures">
    <w:name w:val="table of figures"/>
    <w:basedOn w:val="Normal"/>
    <w:next w:val="Normal"/>
    <w:uiPriority w:val="99"/>
    <w:unhideWhenUsed/>
    <w:rsid w:val="000D4D4D"/>
    <w:pPr>
      <w:spacing w:after="0"/>
    </w:pPr>
  </w:style>
  <w:style w:type="paragraph" w:customStyle="1" w:styleId="ZFlag">
    <w:name w:val="Z_Flag"/>
    <w:basedOn w:val="Normal"/>
    <w:next w:val="Normal"/>
    <w:uiPriority w:val="99"/>
    <w:semiHidden/>
    <w:rsid w:val="00891A14"/>
    <w:pPr>
      <w:widowControl w:val="0"/>
      <w:spacing w:after="0" w:line="240" w:lineRule="auto"/>
      <w:ind w:right="85"/>
    </w:pPr>
    <w:rPr>
      <w:rFonts w:ascii="Times New Roman" w:hAnsi="Times New Roman"/>
      <w:sz w:val="24"/>
      <w:lang w:eastAsia="fr-BE"/>
    </w:rPr>
  </w:style>
  <w:style w:type="table" w:customStyle="1" w:styleId="TableLetterhead">
    <w:name w:val="Table Letterhead"/>
    <w:basedOn w:val="TableNormal"/>
    <w:uiPriority w:val="99"/>
    <w:rsid w:val="00891A14"/>
    <w:rPr>
      <w:sz w:val="24"/>
      <w:lang w:eastAsia="fr-BE"/>
    </w:rPr>
    <w:tblPr>
      <w:tblCellMar>
        <w:left w:w="0" w:type="dxa"/>
        <w:bottom w:w="340" w:type="dxa"/>
        <w:right w:w="0" w:type="dxa"/>
      </w:tblCellMar>
    </w:tblPr>
  </w:style>
  <w:style w:type="table" w:styleId="LightGrid-Accent1">
    <w:name w:val="Light Grid Accent 1"/>
    <w:basedOn w:val="TableNormal"/>
    <w:uiPriority w:val="62"/>
    <w:rsid w:val="00C22D34"/>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dTable6Colorful">
    <w:name w:val="Grid Table 6 Colorful"/>
    <w:basedOn w:val="TableNormal"/>
    <w:uiPriority w:val="51"/>
    <w:rsid w:val="00C22D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09162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qNumberingstyle2">
    <w:name w:val="ReqNumbering style 2"/>
    <w:basedOn w:val="Normal"/>
    <w:next w:val="Normal"/>
    <w:link w:val="ReqNumberingstyle2Char"/>
    <w:qFormat/>
    <w:rsid w:val="000C4130"/>
  </w:style>
  <w:style w:type="table" w:styleId="GridTable4">
    <w:name w:val="Grid Table 4"/>
    <w:basedOn w:val="TableNormal"/>
    <w:uiPriority w:val="49"/>
    <w:rsid w:val="004744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eading3fixed">
    <w:name w:val="Heading 3 fixed"/>
    <w:basedOn w:val="Heading2"/>
    <w:next w:val="Normal"/>
    <w:link w:val="Heading3fixedChar"/>
    <w:qFormat/>
    <w:rsid w:val="00474497"/>
    <w:pPr>
      <w:numPr>
        <w:ilvl w:val="0"/>
        <w:numId w:val="0"/>
      </w:numPr>
      <w:jc w:val="left"/>
    </w:pPr>
    <w:rPr>
      <w:sz w:val="26"/>
    </w:rPr>
  </w:style>
  <w:style w:type="character" w:customStyle="1" w:styleId="Heading3fixedChar">
    <w:name w:val="Heading 3 fixed Char"/>
    <w:basedOn w:val="Heading2Char2"/>
    <w:link w:val="Heading3fixed"/>
    <w:rsid w:val="00474497"/>
    <w:rPr>
      <w:rFonts w:asciiTheme="minorHAnsi" w:hAnsiTheme="minorHAnsi" w:cstheme="minorBidi"/>
      <w:b/>
      <w:bCs/>
      <w:sz w:val="26"/>
      <w:szCs w:val="22"/>
      <w:lang w:eastAsia="en-US"/>
    </w:rPr>
  </w:style>
  <w:style w:type="character" w:customStyle="1" w:styleId="ReqNumberingstyle2Char">
    <w:name w:val="ReqNumbering style 2 Char"/>
    <w:basedOn w:val="Heading3fixedChar"/>
    <w:link w:val="ReqNumberingstyle2"/>
    <w:rsid w:val="00474497"/>
    <w:rPr>
      <w:rFonts w:asciiTheme="minorHAnsi" w:eastAsiaTheme="minorHAnsi" w:hAnsiTheme="minorHAnsi" w:cstheme="minorBidi"/>
      <w:b w:val="0"/>
      <w:bCs w:val="0"/>
      <w:sz w:val="22"/>
      <w:szCs w:val="22"/>
      <w:lang w:eastAsia="en-US"/>
    </w:rPr>
  </w:style>
  <w:style w:type="character" w:styleId="Emphasis">
    <w:name w:val="Emphasis"/>
    <w:basedOn w:val="DefaultParagraphFont"/>
    <w:uiPriority w:val="20"/>
    <w:qFormat/>
    <w:rsid w:val="00472898"/>
    <w:rPr>
      <w:i/>
      <w:iCs/>
    </w:rPr>
  </w:style>
  <w:style w:type="table" w:styleId="ListTable1Light">
    <w:name w:val="List Table 1 Light"/>
    <w:basedOn w:val="TableNormal"/>
    <w:uiPriority w:val="46"/>
    <w:rsid w:val="00CB02E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CC2B35"/>
    <w:rPr>
      <w:rFonts w:asciiTheme="minorHAnsi" w:eastAsiaTheme="minorHAnsi" w:hAnsiTheme="minorHAnsi" w:cstheme="minorBidi"/>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qFormat/>
    <w:rsid w:val="008516C5"/>
  </w:style>
  <w:style w:type="paragraph" w:customStyle="1" w:styleId="Tablerowheader">
    <w:name w:val="Table row header"/>
    <w:basedOn w:val="Normal"/>
    <w:qFormat/>
    <w:rsid w:val="004F29F9"/>
    <w:pPr>
      <w:spacing w:after="0" w:line="240" w:lineRule="auto"/>
    </w:pPr>
    <w:rPr>
      <w:rFonts w:asciiTheme="minorHAnsi" w:hAnsiTheme="minorHAnsi"/>
      <w:b/>
      <w:sz w:val="24"/>
      <w:szCs w:val="24"/>
      <w:lang w:val="en-US"/>
    </w:rPr>
  </w:style>
  <w:style w:type="character" w:styleId="Mention">
    <w:name w:val="Mention"/>
    <w:basedOn w:val="DefaultParagraphFont"/>
    <w:uiPriority w:val="99"/>
    <w:unhideWhenUsed/>
    <w:rsid w:val="005F31ED"/>
    <w:rPr>
      <w:color w:val="2B579A"/>
      <w:shd w:val="clear" w:color="auto" w:fill="E1DFDD"/>
    </w:rPr>
  </w:style>
  <w:style w:type="character" w:customStyle="1" w:styleId="SoggettocommentoCarattere1">
    <w:name w:val="Soggetto commento Carattere1"/>
    <w:basedOn w:val="DefaultParagraphFont"/>
    <w:uiPriority w:val="99"/>
    <w:semiHidden/>
    <w:rsid w:val="00654227"/>
    <w:rPr>
      <w:rFonts w:ascii="Open Sans" w:hAnsi="Open Sans" w:cs="Open Sans"/>
      <w:b/>
      <w:bCs/>
      <w:szCs w:val="20"/>
    </w:rPr>
  </w:style>
  <w:style w:type="paragraph" w:customStyle="1" w:styleId="CommentText1">
    <w:name w:val="Comment Text1"/>
    <w:basedOn w:val="Normal"/>
    <w:uiPriority w:val="99"/>
    <w:unhideWhenUsed/>
    <w:qFormat/>
    <w:rsid w:val="0030593C"/>
    <w:pPr>
      <w:spacing w:before="160" w:after="160" w:line="240" w:lineRule="auto"/>
    </w:pPr>
    <w:rPr>
      <w:rFonts w:eastAsiaTheme="minorHAnsi" w:cs="Open Sans"/>
      <w:lang w:eastAsia="en-US"/>
    </w:rPr>
  </w:style>
  <w:style w:type="character" w:customStyle="1" w:styleId="CommentReference1">
    <w:name w:val="Comment Reference1"/>
    <w:basedOn w:val="DefaultParagraphFont"/>
    <w:uiPriority w:val="99"/>
    <w:semiHidden/>
    <w:unhideWhenUsed/>
    <w:qFormat/>
    <w:rsid w:val="0030593C"/>
    <w:rPr>
      <w:sz w:val="16"/>
      <w:szCs w:val="16"/>
    </w:rPr>
  </w:style>
  <w:style w:type="paragraph" w:customStyle="1" w:styleId="CommentText2">
    <w:name w:val="Comment Text2"/>
    <w:basedOn w:val="Normal"/>
    <w:uiPriority w:val="99"/>
    <w:unhideWhenUsed/>
    <w:qFormat/>
    <w:rsid w:val="008332CC"/>
    <w:pPr>
      <w:spacing w:before="160" w:after="160" w:line="240" w:lineRule="auto"/>
    </w:pPr>
    <w:rPr>
      <w:rFonts w:eastAsiaTheme="minorHAnsi" w:cs="Open Sans"/>
      <w:lang w:eastAsia="en-US"/>
    </w:rPr>
  </w:style>
  <w:style w:type="character" w:customStyle="1" w:styleId="CommentReference2">
    <w:name w:val="Comment Reference2"/>
    <w:basedOn w:val="DefaultParagraphFont"/>
    <w:uiPriority w:val="99"/>
    <w:semiHidden/>
    <w:unhideWhenUsed/>
    <w:qFormat/>
    <w:rsid w:val="008332C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47194069">
      <w:bodyDiv w:val="1"/>
      <w:marLeft w:val="0"/>
      <w:marRight w:val="0"/>
      <w:marTop w:val="0"/>
      <w:marBottom w:val="0"/>
      <w:divBdr>
        <w:top w:val="none" w:sz="0" w:space="0" w:color="auto"/>
        <w:left w:val="none" w:sz="0" w:space="0" w:color="auto"/>
        <w:bottom w:val="none" w:sz="0" w:space="0" w:color="auto"/>
        <w:right w:val="none" w:sz="0" w:space="0" w:color="auto"/>
      </w:divBdr>
    </w:div>
    <w:div w:id="48848866">
      <w:bodyDiv w:val="1"/>
      <w:marLeft w:val="0"/>
      <w:marRight w:val="0"/>
      <w:marTop w:val="0"/>
      <w:marBottom w:val="0"/>
      <w:divBdr>
        <w:top w:val="none" w:sz="0" w:space="0" w:color="auto"/>
        <w:left w:val="none" w:sz="0" w:space="0" w:color="auto"/>
        <w:bottom w:val="none" w:sz="0" w:space="0" w:color="auto"/>
        <w:right w:val="none" w:sz="0" w:space="0" w:color="auto"/>
      </w:divBdr>
    </w:div>
    <w:div w:id="54013433">
      <w:bodyDiv w:val="1"/>
      <w:marLeft w:val="0"/>
      <w:marRight w:val="0"/>
      <w:marTop w:val="0"/>
      <w:marBottom w:val="0"/>
      <w:divBdr>
        <w:top w:val="none" w:sz="0" w:space="0" w:color="auto"/>
        <w:left w:val="none" w:sz="0" w:space="0" w:color="auto"/>
        <w:bottom w:val="none" w:sz="0" w:space="0" w:color="auto"/>
        <w:right w:val="none" w:sz="0" w:space="0" w:color="auto"/>
      </w:divBdr>
    </w:div>
    <w:div w:id="95368490">
      <w:bodyDiv w:val="1"/>
      <w:marLeft w:val="0"/>
      <w:marRight w:val="0"/>
      <w:marTop w:val="0"/>
      <w:marBottom w:val="0"/>
      <w:divBdr>
        <w:top w:val="none" w:sz="0" w:space="0" w:color="auto"/>
        <w:left w:val="none" w:sz="0" w:space="0" w:color="auto"/>
        <w:bottom w:val="none" w:sz="0" w:space="0" w:color="auto"/>
        <w:right w:val="none" w:sz="0" w:space="0" w:color="auto"/>
      </w:divBdr>
    </w:div>
    <w:div w:id="105581803">
      <w:bodyDiv w:val="1"/>
      <w:marLeft w:val="0"/>
      <w:marRight w:val="0"/>
      <w:marTop w:val="0"/>
      <w:marBottom w:val="0"/>
      <w:divBdr>
        <w:top w:val="none" w:sz="0" w:space="0" w:color="auto"/>
        <w:left w:val="none" w:sz="0" w:space="0" w:color="auto"/>
        <w:bottom w:val="none" w:sz="0" w:space="0" w:color="auto"/>
        <w:right w:val="none" w:sz="0" w:space="0" w:color="auto"/>
      </w:divBdr>
    </w:div>
    <w:div w:id="145632141">
      <w:bodyDiv w:val="1"/>
      <w:marLeft w:val="0"/>
      <w:marRight w:val="0"/>
      <w:marTop w:val="0"/>
      <w:marBottom w:val="0"/>
      <w:divBdr>
        <w:top w:val="none" w:sz="0" w:space="0" w:color="auto"/>
        <w:left w:val="none" w:sz="0" w:space="0" w:color="auto"/>
        <w:bottom w:val="none" w:sz="0" w:space="0" w:color="auto"/>
        <w:right w:val="none" w:sz="0" w:space="0" w:color="auto"/>
      </w:divBdr>
      <w:divsChild>
        <w:div w:id="683478768">
          <w:marLeft w:val="0"/>
          <w:marRight w:val="0"/>
          <w:marTop w:val="0"/>
          <w:marBottom w:val="0"/>
          <w:divBdr>
            <w:top w:val="none" w:sz="0" w:space="0" w:color="auto"/>
            <w:left w:val="none" w:sz="0" w:space="0" w:color="auto"/>
            <w:bottom w:val="none" w:sz="0" w:space="0" w:color="auto"/>
            <w:right w:val="none" w:sz="0" w:space="0" w:color="auto"/>
          </w:divBdr>
          <w:divsChild>
            <w:div w:id="178936923">
              <w:marLeft w:val="0"/>
              <w:marRight w:val="0"/>
              <w:marTop w:val="0"/>
              <w:marBottom w:val="0"/>
              <w:divBdr>
                <w:top w:val="none" w:sz="0" w:space="0" w:color="auto"/>
                <w:left w:val="none" w:sz="0" w:space="0" w:color="auto"/>
                <w:bottom w:val="none" w:sz="0" w:space="0" w:color="auto"/>
                <w:right w:val="none" w:sz="0" w:space="0" w:color="auto"/>
              </w:divBdr>
              <w:divsChild>
                <w:div w:id="1935094348">
                  <w:marLeft w:val="0"/>
                  <w:marRight w:val="0"/>
                  <w:marTop w:val="0"/>
                  <w:marBottom w:val="0"/>
                  <w:divBdr>
                    <w:top w:val="none" w:sz="0" w:space="0" w:color="auto"/>
                    <w:left w:val="none" w:sz="0" w:space="0" w:color="auto"/>
                    <w:bottom w:val="none" w:sz="0" w:space="0" w:color="auto"/>
                    <w:right w:val="none" w:sz="0" w:space="0" w:color="auto"/>
                  </w:divBdr>
                  <w:divsChild>
                    <w:div w:id="1269462297">
                      <w:marLeft w:val="0"/>
                      <w:marRight w:val="0"/>
                      <w:marTop w:val="0"/>
                      <w:marBottom w:val="0"/>
                      <w:divBdr>
                        <w:top w:val="none" w:sz="0" w:space="0" w:color="auto"/>
                        <w:left w:val="none" w:sz="0" w:space="0" w:color="auto"/>
                        <w:bottom w:val="none" w:sz="0" w:space="0" w:color="auto"/>
                        <w:right w:val="none" w:sz="0" w:space="0" w:color="auto"/>
                      </w:divBdr>
                      <w:divsChild>
                        <w:div w:id="160892673">
                          <w:marLeft w:val="0"/>
                          <w:marRight w:val="0"/>
                          <w:marTop w:val="0"/>
                          <w:marBottom w:val="0"/>
                          <w:divBdr>
                            <w:top w:val="none" w:sz="0" w:space="0" w:color="auto"/>
                            <w:left w:val="none" w:sz="0" w:space="0" w:color="auto"/>
                            <w:bottom w:val="none" w:sz="0" w:space="0" w:color="auto"/>
                            <w:right w:val="none" w:sz="0" w:space="0" w:color="auto"/>
                          </w:divBdr>
                          <w:divsChild>
                            <w:div w:id="10619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95756">
      <w:bodyDiv w:val="1"/>
      <w:marLeft w:val="0"/>
      <w:marRight w:val="0"/>
      <w:marTop w:val="0"/>
      <w:marBottom w:val="0"/>
      <w:divBdr>
        <w:top w:val="none" w:sz="0" w:space="0" w:color="auto"/>
        <w:left w:val="none" w:sz="0" w:space="0" w:color="auto"/>
        <w:bottom w:val="none" w:sz="0" w:space="0" w:color="auto"/>
        <w:right w:val="none" w:sz="0" w:space="0" w:color="auto"/>
      </w:divBdr>
    </w:div>
    <w:div w:id="217516846">
      <w:bodyDiv w:val="1"/>
      <w:marLeft w:val="0"/>
      <w:marRight w:val="0"/>
      <w:marTop w:val="0"/>
      <w:marBottom w:val="0"/>
      <w:divBdr>
        <w:top w:val="none" w:sz="0" w:space="0" w:color="auto"/>
        <w:left w:val="none" w:sz="0" w:space="0" w:color="auto"/>
        <w:bottom w:val="none" w:sz="0" w:space="0" w:color="auto"/>
        <w:right w:val="none" w:sz="0" w:space="0" w:color="auto"/>
      </w:divBdr>
    </w:div>
    <w:div w:id="254215812">
      <w:bodyDiv w:val="1"/>
      <w:marLeft w:val="0"/>
      <w:marRight w:val="0"/>
      <w:marTop w:val="0"/>
      <w:marBottom w:val="0"/>
      <w:divBdr>
        <w:top w:val="none" w:sz="0" w:space="0" w:color="auto"/>
        <w:left w:val="none" w:sz="0" w:space="0" w:color="auto"/>
        <w:bottom w:val="none" w:sz="0" w:space="0" w:color="auto"/>
        <w:right w:val="none" w:sz="0" w:space="0" w:color="auto"/>
      </w:divBdr>
    </w:div>
    <w:div w:id="256593956">
      <w:bodyDiv w:val="1"/>
      <w:marLeft w:val="0"/>
      <w:marRight w:val="0"/>
      <w:marTop w:val="0"/>
      <w:marBottom w:val="0"/>
      <w:divBdr>
        <w:top w:val="none" w:sz="0" w:space="0" w:color="auto"/>
        <w:left w:val="none" w:sz="0" w:space="0" w:color="auto"/>
        <w:bottom w:val="none" w:sz="0" w:space="0" w:color="auto"/>
        <w:right w:val="none" w:sz="0" w:space="0" w:color="auto"/>
      </w:divBdr>
    </w:div>
    <w:div w:id="310864798">
      <w:bodyDiv w:val="1"/>
      <w:marLeft w:val="0"/>
      <w:marRight w:val="0"/>
      <w:marTop w:val="0"/>
      <w:marBottom w:val="0"/>
      <w:divBdr>
        <w:top w:val="none" w:sz="0" w:space="0" w:color="auto"/>
        <w:left w:val="none" w:sz="0" w:space="0" w:color="auto"/>
        <w:bottom w:val="none" w:sz="0" w:space="0" w:color="auto"/>
        <w:right w:val="none" w:sz="0" w:space="0" w:color="auto"/>
      </w:divBdr>
    </w:div>
    <w:div w:id="324473690">
      <w:bodyDiv w:val="1"/>
      <w:marLeft w:val="0"/>
      <w:marRight w:val="0"/>
      <w:marTop w:val="0"/>
      <w:marBottom w:val="0"/>
      <w:divBdr>
        <w:top w:val="none" w:sz="0" w:space="0" w:color="auto"/>
        <w:left w:val="none" w:sz="0" w:space="0" w:color="auto"/>
        <w:bottom w:val="none" w:sz="0" w:space="0" w:color="auto"/>
        <w:right w:val="none" w:sz="0" w:space="0" w:color="auto"/>
      </w:divBdr>
    </w:div>
    <w:div w:id="378092207">
      <w:bodyDiv w:val="1"/>
      <w:marLeft w:val="0"/>
      <w:marRight w:val="0"/>
      <w:marTop w:val="0"/>
      <w:marBottom w:val="0"/>
      <w:divBdr>
        <w:top w:val="none" w:sz="0" w:space="0" w:color="auto"/>
        <w:left w:val="none" w:sz="0" w:space="0" w:color="auto"/>
        <w:bottom w:val="none" w:sz="0" w:space="0" w:color="auto"/>
        <w:right w:val="none" w:sz="0" w:space="0" w:color="auto"/>
      </w:divBdr>
    </w:div>
    <w:div w:id="514615235">
      <w:bodyDiv w:val="1"/>
      <w:marLeft w:val="0"/>
      <w:marRight w:val="0"/>
      <w:marTop w:val="0"/>
      <w:marBottom w:val="0"/>
      <w:divBdr>
        <w:top w:val="none" w:sz="0" w:space="0" w:color="auto"/>
        <w:left w:val="none" w:sz="0" w:space="0" w:color="auto"/>
        <w:bottom w:val="none" w:sz="0" w:space="0" w:color="auto"/>
        <w:right w:val="none" w:sz="0" w:space="0" w:color="auto"/>
      </w:divBdr>
    </w:div>
    <w:div w:id="595481800">
      <w:bodyDiv w:val="1"/>
      <w:marLeft w:val="0"/>
      <w:marRight w:val="0"/>
      <w:marTop w:val="0"/>
      <w:marBottom w:val="0"/>
      <w:divBdr>
        <w:top w:val="none" w:sz="0" w:space="0" w:color="auto"/>
        <w:left w:val="none" w:sz="0" w:space="0" w:color="auto"/>
        <w:bottom w:val="none" w:sz="0" w:space="0" w:color="auto"/>
        <w:right w:val="none" w:sz="0" w:space="0" w:color="auto"/>
      </w:divBdr>
    </w:div>
    <w:div w:id="608048590">
      <w:bodyDiv w:val="1"/>
      <w:marLeft w:val="0"/>
      <w:marRight w:val="0"/>
      <w:marTop w:val="0"/>
      <w:marBottom w:val="0"/>
      <w:divBdr>
        <w:top w:val="none" w:sz="0" w:space="0" w:color="auto"/>
        <w:left w:val="none" w:sz="0" w:space="0" w:color="auto"/>
        <w:bottom w:val="none" w:sz="0" w:space="0" w:color="auto"/>
        <w:right w:val="none" w:sz="0" w:space="0" w:color="auto"/>
      </w:divBdr>
    </w:div>
    <w:div w:id="668992713">
      <w:bodyDiv w:val="1"/>
      <w:marLeft w:val="0"/>
      <w:marRight w:val="0"/>
      <w:marTop w:val="0"/>
      <w:marBottom w:val="0"/>
      <w:divBdr>
        <w:top w:val="none" w:sz="0" w:space="0" w:color="auto"/>
        <w:left w:val="none" w:sz="0" w:space="0" w:color="auto"/>
        <w:bottom w:val="none" w:sz="0" w:space="0" w:color="auto"/>
        <w:right w:val="none" w:sz="0" w:space="0" w:color="auto"/>
      </w:divBdr>
    </w:div>
    <w:div w:id="671224599">
      <w:bodyDiv w:val="1"/>
      <w:marLeft w:val="0"/>
      <w:marRight w:val="0"/>
      <w:marTop w:val="0"/>
      <w:marBottom w:val="0"/>
      <w:divBdr>
        <w:top w:val="none" w:sz="0" w:space="0" w:color="auto"/>
        <w:left w:val="none" w:sz="0" w:space="0" w:color="auto"/>
        <w:bottom w:val="none" w:sz="0" w:space="0" w:color="auto"/>
        <w:right w:val="none" w:sz="0" w:space="0" w:color="auto"/>
      </w:divBdr>
    </w:div>
    <w:div w:id="674695773">
      <w:bodyDiv w:val="1"/>
      <w:marLeft w:val="0"/>
      <w:marRight w:val="0"/>
      <w:marTop w:val="0"/>
      <w:marBottom w:val="0"/>
      <w:divBdr>
        <w:top w:val="none" w:sz="0" w:space="0" w:color="auto"/>
        <w:left w:val="none" w:sz="0" w:space="0" w:color="auto"/>
        <w:bottom w:val="none" w:sz="0" w:space="0" w:color="auto"/>
        <w:right w:val="none" w:sz="0" w:space="0" w:color="auto"/>
      </w:divBdr>
    </w:div>
    <w:div w:id="725492584">
      <w:bodyDiv w:val="1"/>
      <w:marLeft w:val="0"/>
      <w:marRight w:val="0"/>
      <w:marTop w:val="0"/>
      <w:marBottom w:val="0"/>
      <w:divBdr>
        <w:top w:val="none" w:sz="0" w:space="0" w:color="auto"/>
        <w:left w:val="none" w:sz="0" w:space="0" w:color="auto"/>
        <w:bottom w:val="none" w:sz="0" w:space="0" w:color="auto"/>
        <w:right w:val="none" w:sz="0" w:space="0" w:color="auto"/>
      </w:divBdr>
    </w:div>
    <w:div w:id="773792718">
      <w:bodyDiv w:val="1"/>
      <w:marLeft w:val="0"/>
      <w:marRight w:val="0"/>
      <w:marTop w:val="0"/>
      <w:marBottom w:val="0"/>
      <w:divBdr>
        <w:top w:val="none" w:sz="0" w:space="0" w:color="auto"/>
        <w:left w:val="none" w:sz="0" w:space="0" w:color="auto"/>
        <w:bottom w:val="none" w:sz="0" w:space="0" w:color="auto"/>
        <w:right w:val="none" w:sz="0" w:space="0" w:color="auto"/>
      </w:divBdr>
    </w:div>
    <w:div w:id="821502104">
      <w:bodyDiv w:val="1"/>
      <w:marLeft w:val="0"/>
      <w:marRight w:val="0"/>
      <w:marTop w:val="0"/>
      <w:marBottom w:val="0"/>
      <w:divBdr>
        <w:top w:val="none" w:sz="0" w:space="0" w:color="auto"/>
        <w:left w:val="none" w:sz="0" w:space="0" w:color="auto"/>
        <w:bottom w:val="none" w:sz="0" w:space="0" w:color="auto"/>
        <w:right w:val="none" w:sz="0" w:space="0" w:color="auto"/>
      </w:divBdr>
      <w:divsChild>
        <w:div w:id="59207582">
          <w:marLeft w:val="0"/>
          <w:marRight w:val="0"/>
          <w:marTop w:val="0"/>
          <w:marBottom w:val="0"/>
          <w:divBdr>
            <w:top w:val="none" w:sz="0" w:space="0" w:color="auto"/>
            <w:left w:val="none" w:sz="0" w:space="0" w:color="auto"/>
            <w:bottom w:val="none" w:sz="0" w:space="0" w:color="auto"/>
            <w:right w:val="none" w:sz="0" w:space="0" w:color="auto"/>
          </w:divBdr>
          <w:divsChild>
            <w:div w:id="15469782">
              <w:marLeft w:val="0"/>
              <w:marRight w:val="0"/>
              <w:marTop w:val="0"/>
              <w:marBottom w:val="0"/>
              <w:divBdr>
                <w:top w:val="none" w:sz="0" w:space="0" w:color="auto"/>
                <w:left w:val="none" w:sz="0" w:space="0" w:color="auto"/>
                <w:bottom w:val="none" w:sz="0" w:space="0" w:color="auto"/>
                <w:right w:val="none" w:sz="0" w:space="0" w:color="auto"/>
              </w:divBdr>
              <w:divsChild>
                <w:div w:id="230040702">
                  <w:marLeft w:val="0"/>
                  <w:marRight w:val="0"/>
                  <w:marTop w:val="0"/>
                  <w:marBottom w:val="0"/>
                  <w:divBdr>
                    <w:top w:val="none" w:sz="0" w:space="0" w:color="auto"/>
                    <w:left w:val="none" w:sz="0" w:space="0" w:color="auto"/>
                    <w:bottom w:val="none" w:sz="0" w:space="0" w:color="auto"/>
                    <w:right w:val="none" w:sz="0" w:space="0" w:color="auto"/>
                  </w:divBdr>
                  <w:divsChild>
                    <w:div w:id="1536231378">
                      <w:marLeft w:val="5175"/>
                      <w:marRight w:val="0"/>
                      <w:marTop w:val="615"/>
                      <w:marBottom w:val="0"/>
                      <w:divBdr>
                        <w:top w:val="none" w:sz="0" w:space="0" w:color="auto"/>
                        <w:left w:val="none" w:sz="0" w:space="0" w:color="auto"/>
                        <w:bottom w:val="none" w:sz="0" w:space="0" w:color="auto"/>
                        <w:right w:val="none" w:sz="0" w:space="0" w:color="auto"/>
                      </w:divBdr>
                      <w:divsChild>
                        <w:div w:id="1110053608">
                          <w:marLeft w:val="0"/>
                          <w:marRight w:val="0"/>
                          <w:marTop w:val="0"/>
                          <w:marBottom w:val="0"/>
                          <w:divBdr>
                            <w:top w:val="none" w:sz="0" w:space="0" w:color="auto"/>
                            <w:left w:val="none" w:sz="0" w:space="0" w:color="auto"/>
                            <w:bottom w:val="none" w:sz="0" w:space="0" w:color="auto"/>
                            <w:right w:val="none" w:sz="0" w:space="0" w:color="auto"/>
                          </w:divBdr>
                          <w:divsChild>
                            <w:div w:id="1426654720">
                              <w:marLeft w:val="0"/>
                              <w:marRight w:val="0"/>
                              <w:marTop w:val="0"/>
                              <w:marBottom w:val="0"/>
                              <w:divBdr>
                                <w:top w:val="none" w:sz="0" w:space="0" w:color="auto"/>
                                <w:left w:val="none" w:sz="0" w:space="0" w:color="auto"/>
                                <w:bottom w:val="none" w:sz="0" w:space="0" w:color="auto"/>
                                <w:right w:val="none" w:sz="0" w:space="0" w:color="auto"/>
                              </w:divBdr>
                              <w:divsChild>
                                <w:div w:id="156698957">
                                  <w:marLeft w:val="0"/>
                                  <w:marRight w:val="0"/>
                                  <w:marTop w:val="0"/>
                                  <w:marBottom w:val="0"/>
                                  <w:divBdr>
                                    <w:top w:val="none" w:sz="0" w:space="0" w:color="auto"/>
                                    <w:left w:val="none" w:sz="0" w:space="0" w:color="auto"/>
                                    <w:bottom w:val="none" w:sz="0" w:space="0" w:color="auto"/>
                                    <w:right w:val="none" w:sz="0" w:space="0" w:color="auto"/>
                                  </w:divBdr>
                                  <w:divsChild>
                                    <w:div w:id="1112556065">
                                      <w:marLeft w:val="0"/>
                                      <w:marRight w:val="0"/>
                                      <w:marTop w:val="0"/>
                                      <w:marBottom w:val="120"/>
                                      <w:divBdr>
                                        <w:top w:val="none" w:sz="0" w:space="0" w:color="auto"/>
                                        <w:left w:val="none" w:sz="0" w:space="0" w:color="auto"/>
                                        <w:bottom w:val="none" w:sz="0" w:space="0" w:color="auto"/>
                                        <w:right w:val="none" w:sz="0" w:space="0" w:color="auto"/>
                                      </w:divBdr>
                                      <w:divsChild>
                                        <w:div w:id="897863087">
                                          <w:marLeft w:val="0"/>
                                          <w:marRight w:val="0"/>
                                          <w:marTop w:val="120"/>
                                          <w:marBottom w:val="120"/>
                                          <w:divBdr>
                                            <w:top w:val="none" w:sz="0" w:space="0" w:color="auto"/>
                                            <w:left w:val="none" w:sz="0" w:space="0" w:color="auto"/>
                                            <w:bottom w:val="none" w:sz="0" w:space="0" w:color="auto"/>
                                            <w:right w:val="none" w:sz="0" w:space="0" w:color="auto"/>
                                          </w:divBdr>
                                          <w:divsChild>
                                            <w:div w:id="64435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8233170">
      <w:bodyDiv w:val="1"/>
      <w:marLeft w:val="0"/>
      <w:marRight w:val="0"/>
      <w:marTop w:val="0"/>
      <w:marBottom w:val="0"/>
      <w:divBdr>
        <w:top w:val="none" w:sz="0" w:space="0" w:color="auto"/>
        <w:left w:val="none" w:sz="0" w:space="0" w:color="auto"/>
        <w:bottom w:val="none" w:sz="0" w:space="0" w:color="auto"/>
        <w:right w:val="none" w:sz="0" w:space="0" w:color="auto"/>
      </w:divBdr>
    </w:div>
    <w:div w:id="860433278">
      <w:bodyDiv w:val="1"/>
      <w:marLeft w:val="0"/>
      <w:marRight w:val="0"/>
      <w:marTop w:val="0"/>
      <w:marBottom w:val="0"/>
      <w:divBdr>
        <w:top w:val="none" w:sz="0" w:space="0" w:color="auto"/>
        <w:left w:val="none" w:sz="0" w:space="0" w:color="auto"/>
        <w:bottom w:val="none" w:sz="0" w:space="0" w:color="auto"/>
        <w:right w:val="none" w:sz="0" w:space="0" w:color="auto"/>
      </w:divBdr>
    </w:div>
    <w:div w:id="881945576">
      <w:bodyDiv w:val="1"/>
      <w:marLeft w:val="0"/>
      <w:marRight w:val="0"/>
      <w:marTop w:val="0"/>
      <w:marBottom w:val="0"/>
      <w:divBdr>
        <w:top w:val="none" w:sz="0" w:space="0" w:color="auto"/>
        <w:left w:val="none" w:sz="0" w:space="0" w:color="auto"/>
        <w:bottom w:val="none" w:sz="0" w:space="0" w:color="auto"/>
        <w:right w:val="none" w:sz="0" w:space="0" w:color="auto"/>
      </w:divBdr>
    </w:div>
    <w:div w:id="891580063">
      <w:bodyDiv w:val="1"/>
      <w:marLeft w:val="0"/>
      <w:marRight w:val="0"/>
      <w:marTop w:val="0"/>
      <w:marBottom w:val="0"/>
      <w:divBdr>
        <w:top w:val="none" w:sz="0" w:space="0" w:color="auto"/>
        <w:left w:val="none" w:sz="0" w:space="0" w:color="auto"/>
        <w:bottom w:val="none" w:sz="0" w:space="0" w:color="auto"/>
        <w:right w:val="none" w:sz="0" w:space="0" w:color="auto"/>
      </w:divBdr>
      <w:divsChild>
        <w:div w:id="747045472">
          <w:marLeft w:val="0"/>
          <w:marRight w:val="0"/>
          <w:marTop w:val="0"/>
          <w:marBottom w:val="0"/>
          <w:divBdr>
            <w:top w:val="none" w:sz="0" w:space="0" w:color="auto"/>
            <w:left w:val="none" w:sz="0" w:space="0" w:color="auto"/>
            <w:bottom w:val="none" w:sz="0" w:space="0" w:color="auto"/>
            <w:right w:val="none" w:sz="0" w:space="0" w:color="auto"/>
          </w:divBdr>
          <w:divsChild>
            <w:div w:id="2101640449">
              <w:marLeft w:val="0"/>
              <w:marRight w:val="0"/>
              <w:marTop w:val="0"/>
              <w:marBottom w:val="0"/>
              <w:divBdr>
                <w:top w:val="none" w:sz="0" w:space="0" w:color="auto"/>
                <w:left w:val="none" w:sz="0" w:space="0" w:color="auto"/>
                <w:bottom w:val="none" w:sz="0" w:space="0" w:color="auto"/>
                <w:right w:val="none" w:sz="0" w:space="0" w:color="auto"/>
              </w:divBdr>
              <w:divsChild>
                <w:div w:id="2024428609">
                  <w:marLeft w:val="0"/>
                  <w:marRight w:val="0"/>
                  <w:marTop w:val="0"/>
                  <w:marBottom w:val="0"/>
                  <w:divBdr>
                    <w:top w:val="none" w:sz="0" w:space="0" w:color="auto"/>
                    <w:left w:val="none" w:sz="0" w:space="0" w:color="auto"/>
                    <w:bottom w:val="none" w:sz="0" w:space="0" w:color="auto"/>
                    <w:right w:val="none" w:sz="0" w:space="0" w:color="auto"/>
                  </w:divBdr>
                  <w:divsChild>
                    <w:div w:id="1502886072">
                      <w:marLeft w:val="0"/>
                      <w:marRight w:val="0"/>
                      <w:marTop w:val="0"/>
                      <w:marBottom w:val="0"/>
                      <w:divBdr>
                        <w:top w:val="none" w:sz="0" w:space="0" w:color="auto"/>
                        <w:left w:val="none" w:sz="0" w:space="0" w:color="auto"/>
                        <w:bottom w:val="none" w:sz="0" w:space="0" w:color="auto"/>
                        <w:right w:val="none" w:sz="0" w:space="0" w:color="auto"/>
                      </w:divBdr>
                      <w:divsChild>
                        <w:div w:id="1089278859">
                          <w:marLeft w:val="0"/>
                          <w:marRight w:val="0"/>
                          <w:marTop w:val="0"/>
                          <w:marBottom w:val="0"/>
                          <w:divBdr>
                            <w:top w:val="none" w:sz="0" w:space="0" w:color="auto"/>
                            <w:left w:val="none" w:sz="0" w:space="0" w:color="auto"/>
                            <w:bottom w:val="none" w:sz="0" w:space="0" w:color="auto"/>
                            <w:right w:val="none" w:sz="0" w:space="0" w:color="auto"/>
                          </w:divBdr>
                          <w:divsChild>
                            <w:div w:id="432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311245">
      <w:bodyDiv w:val="1"/>
      <w:marLeft w:val="0"/>
      <w:marRight w:val="0"/>
      <w:marTop w:val="0"/>
      <w:marBottom w:val="0"/>
      <w:divBdr>
        <w:top w:val="none" w:sz="0" w:space="0" w:color="auto"/>
        <w:left w:val="none" w:sz="0" w:space="0" w:color="auto"/>
        <w:bottom w:val="none" w:sz="0" w:space="0" w:color="auto"/>
        <w:right w:val="none" w:sz="0" w:space="0" w:color="auto"/>
      </w:divBdr>
    </w:div>
    <w:div w:id="931864940">
      <w:bodyDiv w:val="1"/>
      <w:marLeft w:val="0"/>
      <w:marRight w:val="0"/>
      <w:marTop w:val="0"/>
      <w:marBottom w:val="0"/>
      <w:divBdr>
        <w:top w:val="none" w:sz="0" w:space="0" w:color="auto"/>
        <w:left w:val="none" w:sz="0" w:space="0" w:color="auto"/>
        <w:bottom w:val="none" w:sz="0" w:space="0" w:color="auto"/>
        <w:right w:val="none" w:sz="0" w:space="0" w:color="auto"/>
      </w:divBdr>
      <w:divsChild>
        <w:div w:id="110560338">
          <w:marLeft w:val="547"/>
          <w:marRight w:val="0"/>
          <w:marTop w:val="77"/>
          <w:marBottom w:val="0"/>
          <w:divBdr>
            <w:top w:val="none" w:sz="0" w:space="0" w:color="auto"/>
            <w:left w:val="none" w:sz="0" w:space="0" w:color="auto"/>
            <w:bottom w:val="none" w:sz="0" w:space="0" w:color="auto"/>
            <w:right w:val="none" w:sz="0" w:space="0" w:color="auto"/>
          </w:divBdr>
        </w:div>
        <w:div w:id="391579865">
          <w:marLeft w:val="547"/>
          <w:marRight w:val="0"/>
          <w:marTop w:val="77"/>
          <w:marBottom w:val="0"/>
          <w:divBdr>
            <w:top w:val="none" w:sz="0" w:space="0" w:color="auto"/>
            <w:left w:val="none" w:sz="0" w:space="0" w:color="auto"/>
            <w:bottom w:val="none" w:sz="0" w:space="0" w:color="auto"/>
            <w:right w:val="none" w:sz="0" w:space="0" w:color="auto"/>
          </w:divBdr>
        </w:div>
        <w:div w:id="1546404420">
          <w:marLeft w:val="547"/>
          <w:marRight w:val="0"/>
          <w:marTop w:val="77"/>
          <w:marBottom w:val="0"/>
          <w:divBdr>
            <w:top w:val="none" w:sz="0" w:space="0" w:color="auto"/>
            <w:left w:val="none" w:sz="0" w:space="0" w:color="auto"/>
            <w:bottom w:val="none" w:sz="0" w:space="0" w:color="auto"/>
            <w:right w:val="none" w:sz="0" w:space="0" w:color="auto"/>
          </w:divBdr>
        </w:div>
        <w:div w:id="1827555228">
          <w:marLeft w:val="547"/>
          <w:marRight w:val="0"/>
          <w:marTop w:val="77"/>
          <w:marBottom w:val="0"/>
          <w:divBdr>
            <w:top w:val="none" w:sz="0" w:space="0" w:color="auto"/>
            <w:left w:val="none" w:sz="0" w:space="0" w:color="auto"/>
            <w:bottom w:val="none" w:sz="0" w:space="0" w:color="auto"/>
            <w:right w:val="none" w:sz="0" w:space="0" w:color="auto"/>
          </w:divBdr>
        </w:div>
        <w:div w:id="1965496296">
          <w:marLeft w:val="547"/>
          <w:marRight w:val="0"/>
          <w:marTop w:val="77"/>
          <w:marBottom w:val="0"/>
          <w:divBdr>
            <w:top w:val="none" w:sz="0" w:space="0" w:color="auto"/>
            <w:left w:val="none" w:sz="0" w:space="0" w:color="auto"/>
            <w:bottom w:val="none" w:sz="0" w:space="0" w:color="auto"/>
            <w:right w:val="none" w:sz="0" w:space="0" w:color="auto"/>
          </w:divBdr>
        </w:div>
      </w:divsChild>
    </w:div>
    <w:div w:id="982927948">
      <w:bodyDiv w:val="1"/>
      <w:marLeft w:val="0"/>
      <w:marRight w:val="0"/>
      <w:marTop w:val="0"/>
      <w:marBottom w:val="0"/>
      <w:divBdr>
        <w:top w:val="none" w:sz="0" w:space="0" w:color="auto"/>
        <w:left w:val="none" w:sz="0" w:space="0" w:color="auto"/>
        <w:bottom w:val="none" w:sz="0" w:space="0" w:color="auto"/>
        <w:right w:val="none" w:sz="0" w:space="0" w:color="auto"/>
      </w:divBdr>
    </w:div>
    <w:div w:id="1036392394">
      <w:bodyDiv w:val="1"/>
      <w:marLeft w:val="0"/>
      <w:marRight w:val="0"/>
      <w:marTop w:val="0"/>
      <w:marBottom w:val="0"/>
      <w:divBdr>
        <w:top w:val="none" w:sz="0" w:space="0" w:color="auto"/>
        <w:left w:val="none" w:sz="0" w:space="0" w:color="auto"/>
        <w:bottom w:val="none" w:sz="0" w:space="0" w:color="auto"/>
        <w:right w:val="none" w:sz="0" w:space="0" w:color="auto"/>
      </w:divBdr>
    </w:div>
    <w:div w:id="1052387296">
      <w:bodyDiv w:val="1"/>
      <w:marLeft w:val="0"/>
      <w:marRight w:val="0"/>
      <w:marTop w:val="0"/>
      <w:marBottom w:val="0"/>
      <w:divBdr>
        <w:top w:val="none" w:sz="0" w:space="0" w:color="auto"/>
        <w:left w:val="none" w:sz="0" w:space="0" w:color="auto"/>
        <w:bottom w:val="none" w:sz="0" w:space="0" w:color="auto"/>
        <w:right w:val="none" w:sz="0" w:space="0" w:color="auto"/>
      </w:divBdr>
    </w:div>
    <w:div w:id="1090617030">
      <w:bodyDiv w:val="1"/>
      <w:marLeft w:val="0"/>
      <w:marRight w:val="0"/>
      <w:marTop w:val="0"/>
      <w:marBottom w:val="0"/>
      <w:divBdr>
        <w:top w:val="none" w:sz="0" w:space="0" w:color="auto"/>
        <w:left w:val="none" w:sz="0" w:space="0" w:color="auto"/>
        <w:bottom w:val="none" w:sz="0" w:space="0" w:color="auto"/>
        <w:right w:val="none" w:sz="0" w:space="0" w:color="auto"/>
      </w:divBdr>
    </w:div>
    <w:div w:id="1092357563">
      <w:bodyDiv w:val="1"/>
      <w:marLeft w:val="0"/>
      <w:marRight w:val="0"/>
      <w:marTop w:val="0"/>
      <w:marBottom w:val="0"/>
      <w:divBdr>
        <w:top w:val="none" w:sz="0" w:space="0" w:color="auto"/>
        <w:left w:val="none" w:sz="0" w:space="0" w:color="auto"/>
        <w:bottom w:val="none" w:sz="0" w:space="0" w:color="auto"/>
        <w:right w:val="none" w:sz="0" w:space="0" w:color="auto"/>
      </w:divBdr>
    </w:div>
    <w:div w:id="1097873855">
      <w:bodyDiv w:val="1"/>
      <w:marLeft w:val="0"/>
      <w:marRight w:val="0"/>
      <w:marTop w:val="0"/>
      <w:marBottom w:val="0"/>
      <w:divBdr>
        <w:top w:val="none" w:sz="0" w:space="0" w:color="auto"/>
        <w:left w:val="none" w:sz="0" w:space="0" w:color="auto"/>
        <w:bottom w:val="none" w:sz="0" w:space="0" w:color="auto"/>
        <w:right w:val="none" w:sz="0" w:space="0" w:color="auto"/>
      </w:divBdr>
    </w:div>
    <w:div w:id="1110511526">
      <w:bodyDiv w:val="1"/>
      <w:marLeft w:val="0"/>
      <w:marRight w:val="0"/>
      <w:marTop w:val="0"/>
      <w:marBottom w:val="0"/>
      <w:divBdr>
        <w:top w:val="none" w:sz="0" w:space="0" w:color="auto"/>
        <w:left w:val="none" w:sz="0" w:space="0" w:color="auto"/>
        <w:bottom w:val="none" w:sz="0" w:space="0" w:color="auto"/>
        <w:right w:val="none" w:sz="0" w:space="0" w:color="auto"/>
      </w:divBdr>
    </w:div>
    <w:div w:id="1151408736">
      <w:bodyDiv w:val="1"/>
      <w:marLeft w:val="0"/>
      <w:marRight w:val="0"/>
      <w:marTop w:val="0"/>
      <w:marBottom w:val="0"/>
      <w:divBdr>
        <w:top w:val="none" w:sz="0" w:space="0" w:color="auto"/>
        <w:left w:val="none" w:sz="0" w:space="0" w:color="auto"/>
        <w:bottom w:val="none" w:sz="0" w:space="0" w:color="auto"/>
        <w:right w:val="none" w:sz="0" w:space="0" w:color="auto"/>
      </w:divBdr>
    </w:div>
    <w:div w:id="1267039726">
      <w:bodyDiv w:val="1"/>
      <w:marLeft w:val="0"/>
      <w:marRight w:val="0"/>
      <w:marTop w:val="0"/>
      <w:marBottom w:val="0"/>
      <w:divBdr>
        <w:top w:val="none" w:sz="0" w:space="0" w:color="auto"/>
        <w:left w:val="none" w:sz="0" w:space="0" w:color="auto"/>
        <w:bottom w:val="none" w:sz="0" w:space="0" w:color="auto"/>
        <w:right w:val="none" w:sz="0" w:space="0" w:color="auto"/>
      </w:divBdr>
    </w:div>
    <w:div w:id="1290668738">
      <w:bodyDiv w:val="1"/>
      <w:marLeft w:val="0"/>
      <w:marRight w:val="0"/>
      <w:marTop w:val="0"/>
      <w:marBottom w:val="0"/>
      <w:divBdr>
        <w:top w:val="none" w:sz="0" w:space="0" w:color="auto"/>
        <w:left w:val="none" w:sz="0" w:space="0" w:color="auto"/>
        <w:bottom w:val="none" w:sz="0" w:space="0" w:color="auto"/>
        <w:right w:val="none" w:sz="0" w:space="0" w:color="auto"/>
      </w:divBdr>
    </w:div>
    <w:div w:id="1322806669">
      <w:bodyDiv w:val="1"/>
      <w:marLeft w:val="0"/>
      <w:marRight w:val="0"/>
      <w:marTop w:val="0"/>
      <w:marBottom w:val="0"/>
      <w:divBdr>
        <w:top w:val="none" w:sz="0" w:space="0" w:color="auto"/>
        <w:left w:val="none" w:sz="0" w:space="0" w:color="auto"/>
        <w:bottom w:val="none" w:sz="0" w:space="0" w:color="auto"/>
        <w:right w:val="none" w:sz="0" w:space="0" w:color="auto"/>
      </w:divBdr>
    </w:div>
    <w:div w:id="1420251789">
      <w:bodyDiv w:val="1"/>
      <w:marLeft w:val="0"/>
      <w:marRight w:val="0"/>
      <w:marTop w:val="0"/>
      <w:marBottom w:val="0"/>
      <w:divBdr>
        <w:top w:val="none" w:sz="0" w:space="0" w:color="auto"/>
        <w:left w:val="none" w:sz="0" w:space="0" w:color="auto"/>
        <w:bottom w:val="none" w:sz="0" w:space="0" w:color="auto"/>
        <w:right w:val="none" w:sz="0" w:space="0" w:color="auto"/>
      </w:divBdr>
    </w:div>
    <w:div w:id="1432361842">
      <w:bodyDiv w:val="1"/>
      <w:marLeft w:val="0"/>
      <w:marRight w:val="0"/>
      <w:marTop w:val="0"/>
      <w:marBottom w:val="0"/>
      <w:divBdr>
        <w:top w:val="none" w:sz="0" w:space="0" w:color="auto"/>
        <w:left w:val="none" w:sz="0" w:space="0" w:color="auto"/>
        <w:bottom w:val="none" w:sz="0" w:space="0" w:color="auto"/>
        <w:right w:val="none" w:sz="0" w:space="0" w:color="auto"/>
      </w:divBdr>
    </w:div>
    <w:div w:id="1444181168">
      <w:bodyDiv w:val="1"/>
      <w:marLeft w:val="0"/>
      <w:marRight w:val="0"/>
      <w:marTop w:val="0"/>
      <w:marBottom w:val="0"/>
      <w:divBdr>
        <w:top w:val="none" w:sz="0" w:space="0" w:color="auto"/>
        <w:left w:val="none" w:sz="0" w:space="0" w:color="auto"/>
        <w:bottom w:val="none" w:sz="0" w:space="0" w:color="auto"/>
        <w:right w:val="none" w:sz="0" w:space="0" w:color="auto"/>
      </w:divBdr>
    </w:div>
    <w:div w:id="1476332300">
      <w:bodyDiv w:val="1"/>
      <w:marLeft w:val="0"/>
      <w:marRight w:val="0"/>
      <w:marTop w:val="0"/>
      <w:marBottom w:val="0"/>
      <w:divBdr>
        <w:top w:val="none" w:sz="0" w:space="0" w:color="auto"/>
        <w:left w:val="none" w:sz="0" w:space="0" w:color="auto"/>
        <w:bottom w:val="none" w:sz="0" w:space="0" w:color="auto"/>
        <w:right w:val="none" w:sz="0" w:space="0" w:color="auto"/>
      </w:divBdr>
    </w:div>
    <w:div w:id="1526365365">
      <w:bodyDiv w:val="1"/>
      <w:marLeft w:val="0"/>
      <w:marRight w:val="0"/>
      <w:marTop w:val="0"/>
      <w:marBottom w:val="0"/>
      <w:divBdr>
        <w:top w:val="none" w:sz="0" w:space="0" w:color="auto"/>
        <w:left w:val="none" w:sz="0" w:space="0" w:color="auto"/>
        <w:bottom w:val="none" w:sz="0" w:space="0" w:color="auto"/>
        <w:right w:val="none" w:sz="0" w:space="0" w:color="auto"/>
      </w:divBdr>
    </w:div>
    <w:div w:id="1546142010">
      <w:bodyDiv w:val="1"/>
      <w:marLeft w:val="0"/>
      <w:marRight w:val="0"/>
      <w:marTop w:val="0"/>
      <w:marBottom w:val="0"/>
      <w:divBdr>
        <w:top w:val="none" w:sz="0" w:space="0" w:color="auto"/>
        <w:left w:val="none" w:sz="0" w:space="0" w:color="auto"/>
        <w:bottom w:val="none" w:sz="0" w:space="0" w:color="auto"/>
        <w:right w:val="none" w:sz="0" w:space="0" w:color="auto"/>
      </w:divBdr>
    </w:div>
    <w:div w:id="1601335826">
      <w:bodyDiv w:val="1"/>
      <w:marLeft w:val="0"/>
      <w:marRight w:val="0"/>
      <w:marTop w:val="0"/>
      <w:marBottom w:val="0"/>
      <w:divBdr>
        <w:top w:val="none" w:sz="0" w:space="0" w:color="auto"/>
        <w:left w:val="none" w:sz="0" w:space="0" w:color="auto"/>
        <w:bottom w:val="none" w:sz="0" w:space="0" w:color="auto"/>
        <w:right w:val="none" w:sz="0" w:space="0" w:color="auto"/>
      </w:divBdr>
    </w:div>
    <w:div w:id="1613246100">
      <w:bodyDiv w:val="1"/>
      <w:marLeft w:val="0"/>
      <w:marRight w:val="0"/>
      <w:marTop w:val="0"/>
      <w:marBottom w:val="0"/>
      <w:divBdr>
        <w:top w:val="none" w:sz="0" w:space="0" w:color="auto"/>
        <w:left w:val="none" w:sz="0" w:space="0" w:color="auto"/>
        <w:bottom w:val="none" w:sz="0" w:space="0" w:color="auto"/>
        <w:right w:val="none" w:sz="0" w:space="0" w:color="auto"/>
      </w:divBdr>
    </w:div>
    <w:div w:id="1678071347">
      <w:bodyDiv w:val="1"/>
      <w:marLeft w:val="0"/>
      <w:marRight w:val="0"/>
      <w:marTop w:val="0"/>
      <w:marBottom w:val="0"/>
      <w:divBdr>
        <w:top w:val="none" w:sz="0" w:space="0" w:color="auto"/>
        <w:left w:val="none" w:sz="0" w:space="0" w:color="auto"/>
        <w:bottom w:val="none" w:sz="0" w:space="0" w:color="auto"/>
        <w:right w:val="none" w:sz="0" w:space="0" w:color="auto"/>
      </w:divBdr>
    </w:div>
    <w:div w:id="1758357363">
      <w:bodyDiv w:val="1"/>
      <w:marLeft w:val="0"/>
      <w:marRight w:val="0"/>
      <w:marTop w:val="0"/>
      <w:marBottom w:val="0"/>
      <w:divBdr>
        <w:top w:val="none" w:sz="0" w:space="0" w:color="auto"/>
        <w:left w:val="none" w:sz="0" w:space="0" w:color="auto"/>
        <w:bottom w:val="none" w:sz="0" w:space="0" w:color="auto"/>
        <w:right w:val="none" w:sz="0" w:space="0" w:color="auto"/>
      </w:divBdr>
    </w:div>
    <w:div w:id="1801070583">
      <w:bodyDiv w:val="1"/>
      <w:marLeft w:val="0"/>
      <w:marRight w:val="0"/>
      <w:marTop w:val="0"/>
      <w:marBottom w:val="0"/>
      <w:divBdr>
        <w:top w:val="none" w:sz="0" w:space="0" w:color="auto"/>
        <w:left w:val="none" w:sz="0" w:space="0" w:color="auto"/>
        <w:bottom w:val="none" w:sz="0" w:space="0" w:color="auto"/>
        <w:right w:val="none" w:sz="0" w:space="0" w:color="auto"/>
      </w:divBdr>
    </w:div>
    <w:div w:id="1803813806">
      <w:bodyDiv w:val="1"/>
      <w:marLeft w:val="0"/>
      <w:marRight w:val="0"/>
      <w:marTop w:val="0"/>
      <w:marBottom w:val="0"/>
      <w:divBdr>
        <w:top w:val="none" w:sz="0" w:space="0" w:color="auto"/>
        <w:left w:val="none" w:sz="0" w:space="0" w:color="auto"/>
        <w:bottom w:val="none" w:sz="0" w:space="0" w:color="auto"/>
        <w:right w:val="none" w:sz="0" w:space="0" w:color="auto"/>
      </w:divBdr>
    </w:div>
    <w:div w:id="1814985851">
      <w:bodyDiv w:val="1"/>
      <w:marLeft w:val="0"/>
      <w:marRight w:val="0"/>
      <w:marTop w:val="0"/>
      <w:marBottom w:val="0"/>
      <w:divBdr>
        <w:top w:val="none" w:sz="0" w:space="0" w:color="auto"/>
        <w:left w:val="none" w:sz="0" w:space="0" w:color="auto"/>
        <w:bottom w:val="none" w:sz="0" w:space="0" w:color="auto"/>
        <w:right w:val="none" w:sz="0" w:space="0" w:color="auto"/>
      </w:divBdr>
      <w:divsChild>
        <w:div w:id="1187409163">
          <w:marLeft w:val="0"/>
          <w:marRight w:val="0"/>
          <w:marTop w:val="0"/>
          <w:marBottom w:val="0"/>
          <w:divBdr>
            <w:top w:val="none" w:sz="0" w:space="0" w:color="auto"/>
            <w:left w:val="none" w:sz="0" w:space="0" w:color="auto"/>
            <w:bottom w:val="none" w:sz="0" w:space="0" w:color="auto"/>
            <w:right w:val="none" w:sz="0" w:space="0" w:color="auto"/>
          </w:divBdr>
          <w:divsChild>
            <w:div w:id="1217354433">
              <w:marLeft w:val="0"/>
              <w:marRight w:val="0"/>
              <w:marTop w:val="0"/>
              <w:marBottom w:val="0"/>
              <w:divBdr>
                <w:top w:val="none" w:sz="0" w:space="0" w:color="auto"/>
                <w:left w:val="none" w:sz="0" w:space="0" w:color="auto"/>
                <w:bottom w:val="none" w:sz="0" w:space="0" w:color="auto"/>
                <w:right w:val="none" w:sz="0" w:space="0" w:color="auto"/>
              </w:divBdr>
              <w:divsChild>
                <w:div w:id="769744618">
                  <w:marLeft w:val="0"/>
                  <w:marRight w:val="0"/>
                  <w:marTop w:val="0"/>
                  <w:marBottom w:val="0"/>
                  <w:divBdr>
                    <w:top w:val="none" w:sz="0" w:space="0" w:color="auto"/>
                    <w:left w:val="none" w:sz="0" w:space="0" w:color="auto"/>
                    <w:bottom w:val="none" w:sz="0" w:space="0" w:color="auto"/>
                    <w:right w:val="none" w:sz="0" w:space="0" w:color="auto"/>
                  </w:divBdr>
                  <w:divsChild>
                    <w:div w:id="611664565">
                      <w:marLeft w:val="0"/>
                      <w:marRight w:val="0"/>
                      <w:marTop w:val="0"/>
                      <w:marBottom w:val="0"/>
                      <w:divBdr>
                        <w:top w:val="none" w:sz="0" w:space="0" w:color="auto"/>
                        <w:left w:val="none" w:sz="0" w:space="0" w:color="auto"/>
                        <w:bottom w:val="none" w:sz="0" w:space="0" w:color="auto"/>
                        <w:right w:val="none" w:sz="0" w:space="0" w:color="auto"/>
                      </w:divBdr>
                      <w:divsChild>
                        <w:div w:id="371661503">
                          <w:marLeft w:val="0"/>
                          <w:marRight w:val="0"/>
                          <w:marTop w:val="0"/>
                          <w:marBottom w:val="0"/>
                          <w:divBdr>
                            <w:top w:val="none" w:sz="0" w:space="0" w:color="auto"/>
                            <w:left w:val="none" w:sz="0" w:space="0" w:color="auto"/>
                            <w:bottom w:val="none" w:sz="0" w:space="0" w:color="auto"/>
                            <w:right w:val="none" w:sz="0" w:space="0" w:color="auto"/>
                          </w:divBdr>
                          <w:divsChild>
                            <w:div w:id="2007321285">
                              <w:marLeft w:val="0"/>
                              <w:marRight w:val="0"/>
                              <w:marTop w:val="0"/>
                              <w:marBottom w:val="0"/>
                              <w:divBdr>
                                <w:top w:val="none" w:sz="0" w:space="0" w:color="auto"/>
                                <w:left w:val="none" w:sz="0" w:space="0" w:color="auto"/>
                                <w:bottom w:val="none" w:sz="0" w:space="0" w:color="auto"/>
                                <w:right w:val="none" w:sz="0" w:space="0" w:color="auto"/>
                              </w:divBdr>
                              <w:divsChild>
                                <w:div w:id="45154544">
                                  <w:marLeft w:val="0"/>
                                  <w:marRight w:val="0"/>
                                  <w:marTop w:val="0"/>
                                  <w:marBottom w:val="0"/>
                                  <w:divBdr>
                                    <w:top w:val="none" w:sz="0" w:space="0" w:color="auto"/>
                                    <w:left w:val="none" w:sz="0" w:space="0" w:color="auto"/>
                                    <w:bottom w:val="none" w:sz="0" w:space="0" w:color="auto"/>
                                    <w:right w:val="none" w:sz="0" w:space="0" w:color="auto"/>
                                  </w:divBdr>
                                  <w:divsChild>
                                    <w:div w:id="1586568204">
                                      <w:marLeft w:val="0"/>
                                      <w:marRight w:val="0"/>
                                      <w:marTop w:val="0"/>
                                      <w:marBottom w:val="0"/>
                                      <w:divBdr>
                                        <w:top w:val="none" w:sz="0" w:space="0" w:color="auto"/>
                                        <w:left w:val="none" w:sz="0" w:space="0" w:color="auto"/>
                                        <w:bottom w:val="none" w:sz="0" w:space="0" w:color="auto"/>
                                        <w:right w:val="none" w:sz="0" w:space="0" w:color="auto"/>
                                      </w:divBdr>
                                      <w:divsChild>
                                        <w:div w:id="24868785">
                                          <w:marLeft w:val="0"/>
                                          <w:marRight w:val="0"/>
                                          <w:marTop w:val="0"/>
                                          <w:marBottom w:val="0"/>
                                          <w:divBdr>
                                            <w:top w:val="none" w:sz="0" w:space="0" w:color="auto"/>
                                            <w:left w:val="none" w:sz="0" w:space="0" w:color="auto"/>
                                            <w:bottom w:val="none" w:sz="0" w:space="0" w:color="auto"/>
                                            <w:right w:val="none" w:sz="0" w:space="0" w:color="auto"/>
                                          </w:divBdr>
                                          <w:divsChild>
                                            <w:div w:id="18294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5269450">
      <w:bodyDiv w:val="1"/>
      <w:marLeft w:val="0"/>
      <w:marRight w:val="0"/>
      <w:marTop w:val="0"/>
      <w:marBottom w:val="0"/>
      <w:divBdr>
        <w:top w:val="none" w:sz="0" w:space="0" w:color="auto"/>
        <w:left w:val="none" w:sz="0" w:space="0" w:color="auto"/>
        <w:bottom w:val="none" w:sz="0" w:space="0" w:color="auto"/>
        <w:right w:val="none" w:sz="0" w:space="0" w:color="auto"/>
      </w:divBdr>
    </w:div>
    <w:div w:id="1881090786">
      <w:bodyDiv w:val="1"/>
      <w:marLeft w:val="0"/>
      <w:marRight w:val="0"/>
      <w:marTop w:val="0"/>
      <w:marBottom w:val="0"/>
      <w:divBdr>
        <w:top w:val="none" w:sz="0" w:space="0" w:color="auto"/>
        <w:left w:val="none" w:sz="0" w:space="0" w:color="auto"/>
        <w:bottom w:val="none" w:sz="0" w:space="0" w:color="auto"/>
        <w:right w:val="none" w:sz="0" w:space="0" w:color="auto"/>
      </w:divBdr>
      <w:divsChild>
        <w:div w:id="218369237">
          <w:marLeft w:val="0"/>
          <w:marRight w:val="0"/>
          <w:marTop w:val="0"/>
          <w:marBottom w:val="0"/>
          <w:divBdr>
            <w:top w:val="none" w:sz="0" w:space="0" w:color="auto"/>
            <w:left w:val="none" w:sz="0" w:space="0" w:color="auto"/>
            <w:bottom w:val="none" w:sz="0" w:space="0" w:color="auto"/>
            <w:right w:val="none" w:sz="0" w:space="0" w:color="auto"/>
          </w:divBdr>
        </w:div>
        <w:div w:id="262808932">
          <w:marLeft w:val="0"/>
          <w:marRight w:val="0"/>
          <w:marTop w:val="0"/>
          <w:marBottom w:val="0"/>
          <w:divBdr>
            <w:top w:val="none" w:sz="0" w:space="0" w:color="auto"/>
            <w:left w:val="none" w:sz="0" w:space="0" w:color="auto"/>
            <w:bottom w:val="none" w:sz="0" w:space="0" w:color="auto"/>
            <w:right w:val="none" w:sz="0" w:space="0" w:color="auto"/>
          </w:divBdr>
        </w:div>
        <w:div w:id="359356464">
          <w:marLeft w:val="0"/>
          <w:marRight w:val="0"/>
          <w:marTop w:val="0"/>
          <w:marBottom w:val="0"/>
          <w:divBdr>
            <w:top w:val="none" w:sz="0" w:space="0" w:color="auto"/>
            <w:left w:val="none" w:sz="0" w:space="0" w:color="auto"/>
            <w:bottom w:val="none" w:sz="0" w:space="0" w:color="auto"/>
            <w:right w:val="none" w:sz="0" w:space="0" w:color="auto"/>
          </w:divBdr>
        </w:div>
        <w:div w:id="752435794">
          <w:marLeft w:val="0"/>
          <w:marRight w:val="0"/>
          <w:marTop w:val="0"/>
          <w:marBottom w:val="0"/>
          <w:divBdr>
            <w:top w:val="none" w:sz="0" w:space="0" w:color="auto"/>
            <w:left w:val="none" w:sz="0" w:space="0" w:color="auto"/>
            <w:bottom w:val="none" w:sz="0" w:space="0" w:color="auto"/>
            <w:right w:val="none" w:sz="0" w:space="0" w:color="auto"/>
          </w:divBdr>
        </w:div>
        <w:div w:id="1019576034">
          <w:marLeft w:val="0"/>
          <w:marRight w:val="0"/>
          <w:marTop w:val="0"/>
          <w:marBottom w:val="0"/>
          <w:divBdr>
            <w:top w:val="none" w:sz="0" w:space="0" w:color="auto"/>
            <w:left w:val="none" w:sz="0" w:space="0" w:color="auto"/>
            <w:bottom w:val="none" w:sz="0" w:space="0" w:color="auto"/>
            <w:right w:val="none" w:sz="0" w:space="0" w:color="auto"/>
          </w:divBdr>
        </w:div>
        <w:div w:id="1077825927">
          <w:marLeft w:val="0"/>
          <w:marRight w:val="0"/>
          <w:marTop w:val="0"/>
          <w:marBottom w:val="0"/>
          <w:divBdr>
            <w:top w:val="none" w:sz="0" w:space="0" w:color="auto"/>
            <w:left w:val="none" w:sz="0" w:space="0" w:color="auto"/>
            <w:bottom w:val="none" w:sz="0" w:space="0" w:color="auto"/>
            <w:right w:val="none" w:sz="0" w:space="0" w:color="auto"/>
          </w:divBdr>
        </w:div>
        <w:div w:id="1302418868">
          <w:marLeft w:val="0"/>
          <w:marRight w:val="0"/>
          <w:marTop w:val="0"/>
          <w:marBottom w:val="0"/>
          <w:divBdr>
            <w:top w:val="none" w:sz="0" w:space="0" w:color="auto"/>
            <w:left w:val="none" w:sz="0" w:space="0" w:color="auto"/>
            <w:bottom w:val="none" w:sz="0" w:space="0" w:color="auto"/>
            <w:right w:val="none" w:sz="0" w:space="0" w:color="auto"/>
          </w:divBdr>
        </w:div>
        <w:div w:id="1382754193">
          <w:marLeft w:val="0"/>
          <w:marRight w:val="0"/>
          <w:marTop w:val="0"/>
          <w:marBottom w:val="0"/>
          <w:divBdr>
            <w:top w:val="none" w:sz="0" w:space="0" w:color="auto"/>
            <w:left w:val="none" w:sz="0" w:space="0" w:color="auto"/>
            <w:bottom w:val="none" w:sz="0" w:space="0" w:color="auto"/>
            <w:right w:val="none" w:sz="0" w:space="0" w:color="auto"/>
          </w:divBdr>
        </w:div>
        <w:div w:id="1450657934">
          <w:marLeft w:val="0"/>
          <w:marRight w:val="0"/>
          <w:marTop w:val="0"/>
          <w:marBottom w:val="0"/>
          <w:divBdr>
            <w:top w:val="none" w:sz="0" w:space="0" w:color="auto"/>
            <w:left w:val="none" w:sz="0" w:space="0" w:color="auto"/>
            <w:bottom w:val="none" w:sz="0" w:space="0" w:color="auto"/>
            <w:right w:val="none" w:sz="0" w:space="0" w:color="auto"/>
          </w:divBdr>
        </w:div>
        <w:div w:id="1617177358">
          <w:marLeft w:val="0"/>
          <w:marRight w:val="0"/>
          <w:marTop w:val="0"/>
          <w:marBottom w:val="0"/>
          <w:divBdr>
            <w:top w:val="none" w:sz="0" w:space="0" w:color="auto"/>
            <w:left w:val="none" w:sz="0" w:space="0" w:color="auto"/>
            <w:bottom w:val="none" w:sz="0" w:space="0" w:color="auto"/>
            <w:right w:val="none" w:sz="0" w:space="0" w:color="auto"/>
          </w:divBdr>
        </w:div>
        <w:div w:id="1984116664">
          <w:marLeft w:val="0"/>
          <w:marRight w:val="0"/>
          <w:marTop w:val="0"/>
          <w:marBottom w:val="0"/>
          <w:divBdr>
            <w:top w:val="none" w:sz="0" w:space="0" w:color="auto"/>
            <w:left w:val="none" w:sz="0" w:space="0" w:color="auto"/>
            <w:bottom w:val="none" w:sz="0" w:space="0" w:color="auto"/>
            <w:right w:val="none" w:sz="0" w:space="0" w:color="auto"/>
          </w:divBdr>
        </w:div>
        <w:div w:id="2117476969">
          <w:marLeft w:val="0"/>
          <w:marRight w:val="0"/>
          <w:marTop w:val="0"/>
          <w:marBottom w:val="0"/>
          <w:divBdr>
            <w:top w:val="none" w:sz="0" w:space="0" w:color="auto"/>
            <w:left w:val="none" w:sz="0" w:space="0" w:color="auto"/>
            <w:bottom w:val="none" w:sz="0" w:space="0" w:color="auto"/>
            <w:right w:val="none" w:sz="0" w:space="0" w:color="auto"/>
          </w:divBdr>
        </w:div>
        <w:div w:id="2127042342">
          <w:marLeft w:val="0"/>
          <w:marRight w:val="0"/>
          <w:marTop w:val="0"/>
          <w:marBottom w:val="0"/>
          <w:divBdr>
            <w:top w:val="none" w:sz="0" w:space="0" w:color="auto"/>
            <w:left w:val="none" w:sz="0" w:space="0" w:color="auto"/>
            <w:bottom w:val="none" w:sz="0" w:space="0" w:color="auto"/>
            <w:right w:val="none" w:sz="0" w:space="0" w:color="auto"/>
          </w:divBdr>
        </w:div>
      </w:divsChild>
    </w:div>
    <w:div w:id="1899978963">
      <w:bodyDiv w:val="1"/>
      <w:marLeft w:val="0"/>
      <w:marRight w:val="0"/>
      <w:marTop w:val="0"/>
      <w:marBottom w:val="0"/>
      <w:divBdr>
        <w:top w:val="none" w:sz="0" w:space="0" w:color="auto"/>
        <w:left w:val="none" w:sz="0" w:space="0" w:color="auto"/>
        <w:bottom w:val="none" w:sz="0" w:space="0" w:color="auto"/>
        <w:right w:val="none" w:sz="0" w:space="0" w:color="auto"/>
      </w:divBdr>
    </w:div>
    <w:div w:id="1905988606">
      <w:bodyDiv w:val="1"/>
      <w:marLeft w:val="0"/>
      <w:marRight w:val="0"/>
      <w:marTop w:val="0"/>
      <w:marBottom w:val="0"/>
      <w:divBdr>
        <w:top w:val="none" w:sz="0" w:space="0" w:color="auto"/>
        <w:left w:val="none" w:sz="0" w:space="0" w:color="auto"/>
        <w:bottom w:val="none" w:sz="0" w:space="0" w:color="auto"/>
        <w:right w:val="none" w:sz="0" w:space="0" w:color="auto"/>
      </w:divBdr>
    </w:div>
    <w:div w:id="1908106565">
      <w:bodyDiv w:val="1"/>
      <w:marLeft w:val="0"/>
      <w:marRight w:val="0"/>
      <w:marTop w:val="0"/>
      <w:marBottom w:val="0"/>
      <w:divBdr>
        <w:top w:val="none" w:sz="0" w:space="0" w:color="auto"/>
        <w:left w:val="none" w:sz="0" w:space="0" w:color="auto"/>
        <w:bottom w:val="none" w:sz="0" w:space="0" w:color="auto"/>
        <w:right w:val="none" w:sz="0" w:space="0" w:color="auto"/>
      </w:divBdr>
    </w:div>
    <w:div w:id="1931237519">
      <w:bodyDiv w:val="1"/>
      <w:marLeft w:val="0"/>
      <w:marRight w:val="0"/>
      <w:marTop w:val="0"/>
      <w:marBottom w:val="0"/>
      <w:divBdr>
        <w:top w:val="none" w:sz="0" w:space="0" w:color="auto"/>
        <w:left w:val="none" w:sz="0" w:space="0" w:color="auto"/>
        <w:bottom w:val="none" w:sz="0" w:space="0" w:color="auto"/>
        <w:right w:val="none" w:sz="0" w:space="0" w:color="auto"/>
      </w:divBdr>
    </w:div>
    <w:div w:id="1936548136">
      <w:bodyDiv w:val="1"/>
      <w:marLeft w:val="0"/>
      <w:marRight w:val="0"/>
      <w:marTop w:val="0"/>
      <w:marBottom w:val="0"/>
      <w:divBdr>
        <w:top w:val="none" w:sz="0" w:space="0" w:color="auto"/>
        <w:left w:val="none" w:sz="0" w:space="0" w:color="auto"/>
        <w:bottom w:val="none" w:sz="0" w:space="0" w:color="auto"/>
        <w:right w:val="none" w:sz="0" w:space="0" w:color="auto"/>
      </w:divBdr>
    </w:div>
    <w:div w:id="1943222392">
      <w:bodyDiv w:val="1"/>
      <w:marLeft w:val="0"/>
      <w:marRight w:val="0"/>
      <w:marTop w:val="0"/>
      <w:marBottom w:val="0"/>
      <w:divBdr>
        <w:top w:val="none" w:sz="0" w:space="0" w:color="auto"/>
        <w:left w:val="none" w:sz="0" w:space="0" w:color="auto"/>
        <w:bottom w:val="none" w:sz="0" w:space="0" w:color="auto"/>
        <w:right w:val="none" w:sz="0" w:space="0" w:color="auto"/>
      </w:divBdr>
    </w:div>
    <w:div w:id="1953708235">
      <w:bodyDiv w:val="1"/>
      <w:marLeft w:val="0"/>
      <w:marRight w:val="0"/>
      <w:marTop w:val="0"/>
      <w:marBottom w:val="0"/>
      <w:divBdr>
        <w:top w:val="none" w:sz="0" w:space="0" w:color="auto"/>
        <w:left w:val="none" w:sz="0" w:space="0" w:color="auto"/>
        <w:bottom w:val="none" w:sz="0" w:space="0" w:color="auto"/>
        <w:right w:val="none" w:sz="0" w:space="0" w:color="auto"/>
      </w:divBdr>
    </w:div>
    <w:div w:id="1987003585">
      <w:bodyDiv w:val="1"/>
      <w:marLeft w:val="0"/>
      <w:marRight w:val="0"/>
      <w:marTop w:val="0"/>
      <w:marBottom w:val="0"/>
      <w:divBdr>
        <w:top w:val="none" w:sz="0" w:space="0" w:color="auto"/>
        <w:left w:val="none" w:sz="0" w:space="0" w:color="auto"/>
        <w:bottom w:val="none" w:sz="0" w:space="0" w:color="auto"/>
        <w:right w:val="none" w:sz="0" w:space="0" w:color="auto"/>
      </w:divBdr>
    </w:div>
    <w:div w:id="2010710819">
      <w:bodyDiv w:val="1"/>
      <w:marLeft w:val="0"/>
      <w:marRight w:val="0"/>
      <w:marTop w:val="0"/>
      <w:marBottom w:val="0"/>
      <w:divBdr>
        <w:top w:val="none" w:sz="0" w:space="0" w:color="auto"/>
        <w:left w:val="none" w:sz="0" w:space="0" w:color="auto"/>
        <w:bottom w:val="none" w:sz="0" w:space="0" w:color="auto"/>
        <w:right w:val="none" w:sz="0" w:space="0" w:color="auto"/>
      </w:divBdr>
    </w:div>
    <w:div w:id="2011635029">
      <w:bodyDiv w:val="1"/>
      <w:marLeft w:val="0"/>
      <w:marRight w:val="0"/>
      <w:marTop w:val="0"/>
      <w:marBottom w:val="0"/>
      <w:divBdr>
        <w:top w:val="none" w:sz="0" w:space="0" w:color="auto"/>
        <w:left w:val="none" w:sz="0" w:space="0" w:color="auto"/>
        <w:bottom w:val="none" w:sz="0" w:space="0" w:color="auto"/>
        <w:right w:val="none" w:sz="0" w:space="0" w:color="auto"/>
      </w:divBdr>
    </w:div>
    <w:div w:id="209743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5D10258605EA43A0381E93CC97FD2C" ma:contentTypeVersion="11" ma:contentTypeDescription="Create a new document." ma:contentTypeScope="" ma:versionID="a87bd12f4df648f1cef3b96e19e61fa1">
  <xsd:schema xmlns:xsd="http://www.w3.org/2001/XMLSchema" xmlns:xs="http://www.w3.org/2001/XMLSchema" xmlns:p="http://schemas.microsoft.com/office/2006/metadata/properties" xmlns:ns2="9eab009e-2583-49ee-9b01-4746c139192b" targetNamespace="http://schemas.microsoft.com/office/2006/metadata/properties" ma:root="true" ma:fieldsID="197c3b7f8cf76bacdc0bfee504d0636b" ns2:_="">
    <xsd:import namespace="9eab009e-2583-49ee-9b01-4746c1391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b009e-2583-49ee-9b01-4746c1391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b6b536-68da-4869-80cf-67b04ace3ce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ab009e-2583-49ee-9b01-4746c13919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9C3669-140A-4735-8389-1A16435A40E4}">
  <ds:schemaRefs>
    <ds:schemaRef ds:uri="http://schemas.openxmlformats.org/officeDocument/2006/bibliography"/>
  </ds:schemaRefs>
</ds:datastoreItem>
</file>

<file path=customXml/itemProps2.xml><?xml version="1.0" encoding="utf-8"?>
<ds:datastoreItem xmlns:ds="http://schemas.openxmlformats.org/officeDocument/2006/customXml" ds:itemID="{9FCB6512-1ECE-4CB8-A6AD-52C04BB2D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b009e-2583-49ee-9b01-4746c1391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2D5B31-E939-45D4-9581-A9CBECCFAAC5}">
  <ds:schemaRefs>
    <ds:schemaRef ds:uri="http://schemas.microsoft.com/sharepoint/v3/contenttype/forms"/>
  </ds:schemaRefs>
</ds:datastoreItem>
</file>

<file path=customXml/itemProps4.xml><?xml version="1.0" encoding="utf-8"?>
<ds:datastoreItem xmlns:ds="http://schemas.openxmlformats.org/officeDocument/2006/customXml" ds:itemID="{B0AA2565-B906-434A-89C9-A80DDE445EBE}">
  <ds:schemaRefs>
    <ds:schemaRef ds:uri="http://schemas.microsoft.com/office/2006/metadata/properties"/>
    <ds:schemaRef ds:uri="http://schemas.microsoft.com/office/infopath/2007/PartnerControls"/>
    <ds:schemaRef ds:uri="9eab009e-2583-49ee-9b01-4746c13919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14622</Words>
  <Characters>83349</Characters>
  <Application>Microsoft Office Word</Application>
  <DocSecurity>4</DocSecurity>
  <Lines>694</Lines>
  <Paragraphs>195</Paragraphs>
  <ScaleCrop>false</ScaleCrop>
  <Company>European Commission</Company>
  <LinksUpToDate>false</LinksUpToDate>
  <CharactersWithSpaces>97776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Oscar.DIEZ@ec.europa.eu</dc:creator>
  <cp:keywords/>
  <cp:lastModifiedBy>EVANGELINOU Athanasia</cp:lastModifiedBy>
  <cp:revision>11</cp:revision>
  <cp:lastPrinted>2025-10-31T22:48:00Z</cp:lastPrinted>
  <dcterms:created xsi:type="dcterms:W3CDTF">2026-10-07T09:47:00Z</dcterms:created>
  <dcterms:modified xsi:type="dcterms:W3CDTF">2026-10-13T20:00:00Z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0x0101004F5D10258605EA43A0381E93CC97FD2C</vt:lpwstr>
  </property>
  <property fmtid="{D5CDD505-2E9C-101B-9397-08002B2CF9AE}" pid="3" name="_dlc_DocIdItemGuid">
    <vt:lpwstr>358b7141-926c-45c6-afd4-f24b6177f350</vt:lpwstr>
  </property>
  <property fmtid="{D5CDD505-2E9C-101B-9397-08002B2CF9AE}" pid="4" name="TaxKeyword">
    <vt:lpwstr/>
  </property>
  <property fmtid="{D5CDD505-2E9C-101B-9397-08002B2CF9AE}" pid="5" name="MediaServiceImageTags">
    <vt:lpwstr/>
  </property>
  <property fmtid="{D5CDD505-2E9C-101B-9397-08002B2CF9AE}" pid="6" name="docLang">
    <vt:lpwstr>en</vt:lpwstr>
  </property>
</Properties>
</file>